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BF0F" w14:textId="77777777" w:rsidR="00C47C08" w:rsidRPr="007258E7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7258E7">
        <w:rPr>
          <w:rFonts w:ascii="Times New Roman" w:hAnsi="Times New Roman"/>
          <w:b/>
        </w:rPr>
        <w:t>ИНФОРМАЦИОННОЕ СООБЩЕНИЕ</w:t>
      </w:r>
    </w:p>
    <w:p w14:paraId="00167147" w14:textId="77ABD43F" w:rsidR="00C47C08" w:rsidRPr="007258E7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258E7">
        <w:rPr>
          <w:rFonts w:ascii="Times New Roman" w:hAnsi="Times New Roman"/>
          <w:b/>
        </w:rPr>
        <w:t>О ПРОВЕДЕНИИ ОТКРЫТОГО АУКЦИОНА В ЭЛЕКТ</w:t>
      </w:r>
      <w:r w:rsidR="00790F54" w:rsidRPr="007258E7">
        <w:rPr>
          <w:rFonts w:ascii="Times New Roman" w:hAnsi="Times New Roman"/>
          <w:b/>
        </w:rPr>
        <w:t>РОННОЙ ФОРМЕ НА ПРАВО ЗАКЛЮЧЕНИЯ</w:t>
      </w:r>
      <w:r w:rsidRPr="007258E7">
        <w:rPr>
          <w:rFonts w:ascii="Times New Roman" w:hAnsi="Times New Roman"/>
          <w:b/>
        </w:rPr>
        <w:t xml:space="preserve"> ДОГОВОРА АРЕНДЫ НА ЗЕМЕЛЬНЫЕ </w:t>
      </w:r>
      <w:proofErr w:type="gramStart"/>
      <w:r w:rsidRPr="007258E7">
        <w:rPr>
          <w:rFonts w:ascii="Times New Roman" w:hAnsi="Times New Roman"/>
          <w:b/>
        </w:rPr>
        <w:t>УЧАСТКИ  НА</w:t>
      </w:r>
      <w:proofErr w:type="gramEnd"/>
      <w:r w:rsidRPr="007258E7">
        <w:rPr>
          <w:rFonts w:ascii="Times New Roman" w:hAnsi="Times New Roman"/>
          <w:b/>
        </w:rPr>
        <w:t xml:space="preserve"> ТЕРРИТОРИИ </w:t>
      </w:r>
      <w:r w:rsidR="00B40641" w:rsidRPr="007258E7">
        <w:rPr>
          <w:rFonts w:ascii="Times New Roman" w:hAnsi="Times New Roman"/>
          <w:b/>
        </w:rPr>
        <w:t xml:space="preserve">БЕРДЯУШСКОГО </w:t>
      </w:r>
      <w:r w:rsidR="000B5D3A" w:rsidRPr="007258E7">
        <w:rPr>
          <w:rFonts w:ascii="Times New Roman" w:hAnsi="Times New Roman"/>
          <w:b/>
        </w:rPr>
        <w:t xml:space="preserve"> ГОРОДСКОГО ПОСЕЛЕНИЯ </w:t>
      </w:r>
      <w:r w:rsidRPr="007258E7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7258E7">
        <w:rPr>
          <w:rFonts w:ascii="Times New Roman" w:hAnsi="Times New Roman"/>
        </w:rPr>
        <w:t xml:space="preserve"> </w:t>
      </w:r>
      <w:hyperlink r:id="rId5" w:history="1">
        <w:r w:rsidRPr="007258E7">
          <w:rPr>
            <w:rStyle w:val="a5"/>
            <w:rFonts w:ascii="Times New Roman" w:hAnsi="Times New Roman"/>
          </w:rPr>
          <w:t>https://www.rts-tender.ru/</w:t>
        </w:r>
      </w:hyperlink>
      <w:r w:rsidRPr="007258E7">
        <w:rPr>
          <w:rFonts w:ascii="Times New Roman" w:hAnsi="Times New Roman"/>
        </w:rPr>
        <w:t xml:space="preserve"> </w:t>
      </w:r>
    </w:p>
    <w:p w14:paraId="78046790" w14:textId="77777777" w:rsidR="00C47C08" w:rsidRPr="007258E7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7258E7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258E7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7258E7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002"/>
        <w:gridCol w:w="6741"/>
      </w:tblGrid>
      <w:tr w:rsidR="00C47C08" w:rsidRPr="007258E7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7258E7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58E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7258E7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58E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7258E7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58E7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7258E7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 </w:t>
            </w:r>
            <w:r w:rsidR="000B5D3A" w:rsidRPr="007258E7">
              <w:rPr>
                <w:rFonts w:ascii="Times New Roman" w:hAnsi="Times New Roman"/>
              </w:rPr>
              <w:t>Продавец</w:t>
            </w:r>
            <w:r w:rsidRPr="007258E7">
              <w:rPr>
                <w:rFonts w:ascii="Times New Roman" w:hAnsi="Times New Roman"/>
              </w:rPr>
              <w:t xml:space="preserve">, </w:t>
            </w:r>
          </w:p>
          <w:p w14:paraId="608EB122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реквизиты решения об условиях приватизации имущества</w:t>
            </w:r>
          </w:p>
        </w:tc>
        <w:tc>
          <w:tcPr>
            <w:tcW w:w="0" w:type="auto"/>
            <w:hideMark/>
          </w:tcPr>
          <w:p w14:paraId="5D2E615B" w14:textId="77777777" w:rsidR="00C47C08" w:rsidRPr="007258E7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7258E7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6AE091E0" w:rsidR="000B5D3A" w:rsidRPr="007258E7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 xml:space="preserve">Администрация </w:t>
            </w:r>
            <w:proofErr w:type="spellStart"/>
            <w:proofErr w:type="gramStart"/>
            <w:r w:rsidR="00B40641" w:rsidRPr="007258E7">
              <w:rPr>
                <w:sz w:val="22"/>
                <w:szCs w:val="22"/>
              </w:rPr>
              <w:t>Бердяушского</w:t>
            </w:r>
            <w:proofErr w:type="spellEnd"/>
            <w:r w:rsidR="00B40641" w:rsidRPr="007258E7">
              <w:rPr>
                <w:sz w:val="22"/>
                <w:szCs w:val="22"/>
              </w:rPr>
              <w:t xml:space="preserve"> </w:t>
            </w:r>
            <w:r w:rsidRPr="007258E7">
              <w:rPr>
                <w:sz w:val="22"/>
                <w:szCs w:val="22"/>
              </w:rPr>
              <w:t xml:space="preserve"> городского</w:t>
            </w:r>
            <w:proofErr w:type="gramEnd"/>
            <w:r w:rsidRPr="007258E7">
              <w:rPr>
                <w:sz w:val="22"/>
                <w:szCs w:val="22"/>
              </w:rPr>
              <w:t xml:space="preserve"> поселения</w:t>
            </w:r>
            <w:r w:rsidR="000B5D3A" w:rsidRPr="007258E7">
              <w:rPr>
                <w:sz w:val="22"/>
                <w:szCs w:val="22"/>
              </w:rPr>
              <w:t>,  в лице Управления земельными и имущественными отношениями Администрации Саткинского муниципального района</w:t>
            </w:r>
          </w:p>
          <w:p w14:paraId="72099EB4" w14:textId="1B4A457F" w:rsidR="000D64EB" w:rsidRPr="007258E7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 xml:space="preserve"> </w:t>
            </w:r>
            <w:r w:rsidR="00F85C09" w:rsidRPr="007258E7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B40641" w:rsidRPr="007258E7">
              <w:rPr>
                <w:sz w:val="22"/>
                <w:szCs w:val="22"/>
              </w:rPr>
              <w:t>Бердяушского</w:t>
            </w:r>
            <w:proofErr w:type="spellEnd"/>
            <w:r w:rsidR="00F85C09" w:rsidRPr="007258E7">
              <w:rPr>
                <w:sz w:val="22"/>
                <w:szCs w:val="22"/>
              </w:rPr>
              <w:t xml:space="preserve"> г</w:t>
            </w:r>
            <w:r w:rsidR="000B5D3A" w:rsidRPr="007258E7">
              <w:rPr>
                <w:sz w:val="22"/>
                <w:szCs w:val="22"/>
              </w:rPr>
              <w:t xml:space="preserve">ородского </w:t>
            </w:r>
            <w:r w:rsidR="000B7D99" w:rsidRPr="007258E7">
              <w:rPr>
                <w:sz w:val="22"/>
                <w:szCs w:val="22"/>
              </w:rPr>
              <w:t xml:space="preserve">поселения </w:t>
            </w:r>
            <w:r w:rsidR="00B40641" w:rsidRPr="007258E7">
              <w:rPr>
                <w:sz w:val="22"/>
                <w:szCs w:val="22"/>
              </w:rPr>
              <w:t xml:space="preserve">Саткинского муниципального района </w:t>
            </w:r>
            <w:r w:rsidR="002A608C" w:rsidRPr="007258E7">
              <w:rPr>
                <w:sz w:val="22"/>
                <w:szCs w:val="22"/>
              </w:rPr>
              <w:t>Ч</w:t>
            </w:r>
            <w:r w:rsidR="00F85C09" w:rsidRPr="007258E7">
              <w:rPr>
                <w:sz w:val="22"/>
                <w:szCs w:val="22"/>
              </w:rPr>
              <w:t xml:space="preserve">елябинской области от </w:t>
            </w:r>
            <w:proofErr w:type="gramStart"/>
            <w:r w:rsidR="00440082" w:rsidRPr="007258E7">
              <w:rPr>
                <w:sz w:val="22"/>
                <w:szCs w:val="22"/>
              </w:rPr>
              <w:t>10.09.2024</w:t>
            </w:r>
            <w:r w:rsidR="00E46E5A" w:rsidRPr="007258E7">
              <w:rPr>
                <w:sz w:val="22"/>
                <w:szCs w:val="22"/>
              </w:rPr>
              <w:t xml:space="preserve"> </w:t>
            </w:r>
            <w:r w:rsidR="00E86ECA" w:rsidRPr="007258E7">
              <w:rPr>
                <w:sz w:val="22"/>
                <w:szCs w:val="22"/>
              </w:rPr>
              <w:t xml:space="preserve"> №</w:t>
            </w:r>
            <w:proofErr w:type="gramEnd"/>
            <w:r w:rsidR="00E86ECA" w:rsidRPr="007258E7">
              <w:rPr>
                <w:sz w:val="22"/>
                <w:szCs w:val="22"/>
              </w:rPr>
              <w:t xml:space="preserve"> </w:t>
            </w:r>
            <w:r w:rsidR="00440082" w:rsidRPr="007258E7">
              <w:rPr>
                <w:sz w:val="22"/>
                <w:szCs w:val="22"/>
              </w:rPr>
              <w:t>123-п</w:t>
            </w:r>
            <w:r w:rsidR="00E46E5A" w:rsidRPr="007258E7">
              <w:rPr>
                <w:sz w:val="22"/>
                <w:szCs w:val="22"/>
              </w:rPr>
              <w:t xml:space="preserve"> </w:t>
            </w:r>
            <w:r w:rsidR="000B7D99" w:rsidRPr="007258E7">
              <w:rPr>
                <w:sz w:val="22"/>
                <w:szCs w:val="22"/>
              </w:rPr>
              <w:t xml:space="preserve"> «О проведении торгов»</w:t>
            </w:r>
          </w:p>
          <w:p w14:paraId="761A4A76" w14:textId="77777777" w:rsidR="000D64EB" w:rsidRPr="007258E7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  <w:p w14:paraId="69A7806F" w14:textId="77777777" w:rsidR="00C47C08" w:rsidRPr="007258E7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 xml:space="preserve">  </w:t>
            </w:r>
          </w:p>
        </w:tc>
      </w:tr>
      <w:tr w:rsidR="00C47C08" w:rsidRPr="007258E7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7258E7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77777777" w:rsidR="000B5D3A" w:rsidRPr="007258E7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Управление земельными и имущ</w:t>
            </w:r>
            <w:r w:rsidR="000524A0" w:rsidRPr="007258E7">
              <w:rPr>
                <w:rFonts w:ascii="Times New Roman" w:hAnsi="Times New Roman"/>
              </w:rPr>
              <w:t>ественными отношениями Саткинск</w:t>
            </w:r>
            <w:r w:rsidRPr="007258E7">
              <w:rPr>
                <w:rFonts w:ascii="Times New Roman" w:hAnsi="Times New Roman"/>
              </w:rPr>
              <w:t>ого муниципального района</w:t>
            </w:r>
          </w:p>
          <w:p w14:paraId="1D195209" w14:textId="01B6E213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Место нахождения: </w:t>
            </w:r>
            <w:r w:rsidR="000B5D3A" w:rsidRPr="007258E7">
              <w:rPr>
                <w:rFonts w:ascii="Times New Roman" w:hAnsi="Times New Roman"/>
              </w:rPr>
              <w:t xml:space="preserve">Челябинская область, г. </w:t>
            </w:r>
            <w:proofErr w:type="gramStart"/>
            <w:r w:rsidR="000B5D3A" w:rsidRPr="007258E7">
              <w:rPr>
                <w:rFonts w:ascii="Times New Roman" w:hAnsi="Times New Roman"/>
              </w:rPr>
              <w:t>Сатка,  ул.</w:t>
            </w:r>
            <w:proofErr w:type="gramEnd"/>
            <w:r w:rsidR="000B5D3A" w:rsidRPr="007258E7">
              <w:rPr>
                <w:rFonts w:ascii="Times New Roman" w:hAnsi="Times New Roman"/>
              </w:rPr>
              <w:t xml:space="preserve"> 50 лет ВЛКСМ, д. 6, </w:t>
            </w:r>
          </w:p>
        </w:tc>
      </w:tr>
      <w:tr w:rsidR="00C47C08" w:rsidRPr="007258E7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7258E7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="00F85C09" w:rsidRPr="007258E7">
              <w:rPr>
                <w:rFonts w:ascii="Times New Roman" w:hAnsi="Times New Roman"/>
                <w:lang w:val="en-US"/>
              </w:rPr>
              <w:t>priemnaya</w:t>
            </w:r>
            <w:proofErr w:type="spellEnd"/>
            <w:r w:rsidR="00F85C09" w:rsidRPr="007258E7">
              <w:rPr>
                <w:rFonts w:ascii="Times New Roman" w:hAnsi="Times New Roman"/>
              </w:rPr>
              <w:t>@</w:t>
            </w:r>
            <w:proofErr w:type="spellStart"/>
            <w:r w:rsidR="00F85C09" w:rsidRPr="007258E7">
              <w:rPr>
                <w:rFonts w:ascii="Times New Roman" w:hAnsi="Times New Roman"/>
                <w:lang w:val="en-US"/>
              </w:rPr>
              <w:t>uzio</w:t>
            </w:r>
            <w:proofErr w:type="spellEnd"/>
            <w:r w:rsidR="00F85C09" w:rsidRPr="007258E7">
              <w:rPr>
                <w:rFonts w:ascii="Times New Roman" w:hAnsi="Times New Roman"/>
              </w:rPr>
              <w:t>-</w:t>
            </w:r>
            <w:proofErr w:type="spellStart"/>
            <w:r w:rsidR="00F85C09" w:rsidRPr="007258E7">
              <w:rPr>
                <w:rFonts w:ascii="Times New Roman" w:hAnsi="Times New Roman"/>
                <w:lang w:val="en-US"/>
              </w:rPr>
              <w:t>satka</w:t>
            </w:r>
            <w:proofErr w:type="spellEnd"/>
            <w:r w:rsidR="00F85C09" w:rsidRPr="007258E7">
              <w:rPr>
                <w:rFonts w:ascii="Times New Roman" w:hAnsi="Times New Roman"/>
              </w:rPr>
              <w:t>.</w:t>
            </w:r>
            <w:proofErr w:type="spellStart"/>
            <w:r w:rsidR="00F85C09" w:rsidRPr="007258E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47C08" w:rsidRPr="007258E7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7258E7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258E7">
              <w:rPr>
                <w:rFonts w:ascii="Times New Roman" w:hAnsi="Times New Roman"/>
              </w:rPr>
              <w:t>Контактный телефон: 8 (3</w:t>
            </w:r>
            <w:r w:rsidRPr="007258E7">
              <w:rPr>
                <w:rFonts w:ascii="Times New Roman" w:hAnsi="Times New Roman"/>
                <w:lang w:val="en-US"/>
              </w:rPr>
              <w:t>5161</w:t>
            </w:r>
            <w:r w:rsidR="00C47C08" w:rsidRPr="007258E7">
              <w:rPr>
                <w:rFonts w:ascii="Times New Roman" w:hAnsi="Times New Roman"/>
              </w:rPr>
              <w:t xml:space="preserve">) </w:t>
            </w:r>
            <w:r w:rsidRPr="007258E7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7258E7" w14:paraId="0B6CC59E" w14:textId="77777777" w:rsidTr="007258E7">
        <w:trPr>
          <w:trHeight w:val="296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7258E7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7258E7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7258E7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7258E7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7FB04EAE" w:rsidR="000D64EB" w:rsidRPr="007258E7" w:rsidRDefault="000D64EB" w:rsidP="000D64EB">
            <w:pPr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b/>
              </w:rPr>
              <w:t xml:space="preserve">ЛОТ № </w:t>
            </w:r>
            <w:r w:rsidR="00440082" w:rsidRPr="007258E7">
              <w:rPr>
                <w:rFonts w:ascii="Times New Roman" w:hAnsi="Times New Roman"/>
                <w:b/>
              </w:rPr>
              <w:t>1</w:t>
            </w:r>
            <w:r w:rsidRPr="007258E7">
              <w:rPr>
                <w:rFonts w:ascii="Times New Roman" w:hAnsi="Times New Roman"/>
                <w:b/>
              </w:rPr>
              <w:t xml:space="preserve"> -</w:t>
            </w:r>
            <w:r w:rsidRPr="007258E7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 w:rsidRPr="007258E7">
              <w:rPr>
                <w:rFonts w:ascii="Times New Roman" w:hAnsi="Times New Roman"/>
              </w:rPr>
              <w:t>аст</w:t>
            </w:r>
            <w:r w:rsidR="00F85C09" w:rsidRPr="007258E7">
              <w:rPr>
                <w:rFonts w:ascii="Times New Roman" w:hAnsi="Times New Roman"/>
              </w:rPr>
              <w:t>ровым номером 74:18:0</w:t>
            </w:r>
            <w:r w:rsidR="00440082" w:rsidRPr="007258E7">
              <w:rPr>
                <w:rFonts w:ascii="Times New Roman" w:hAnsi="Times New Roman"/>
              </w:rPr>
              <w:t>501133:358</w:t>
            </w:r>
            <w:r w:rsidR="002A608C" w:rsidRPr="007258E7">
              <w:rPr>
                <w:rFonts w:ascii="Times New Roman" w:hAnsi="Times New Roman"/>
              </w:rPr>
              <w:t xml:space="preserve">, расположенного  по  адресу: </w:t>
            </w:r>
            <w:r w:rsidRPr="007258E7">
              <w:rPr>
                <w:rFonts w:ascii="Times New Roman" w:hAnsi="Times New Roman"/>
              </w:rPr>
              <w:t>Чел</w:t>
            </w:r>
            <w:r w:rsidR="002A608C" w:rsidRPr="007258E7">
              <w:rPr>
                <w:rFonts w:ascii="Times New Roman" w:hAnsi="Times New Roman"/>
              </w:rPr>
              <w:t xml:space="preserve">ябинская область, </w:t>
            </w:r>
            <w:r w:rsidR="00F85C09" w:rsidRPr="007258E7">
              <w:rPr>
                <w:rFonts w:ascii="Times New Roman" w:hAnsi="Times New Roman"/>
              </w:rPr>
              <w:t xml:space="preserve">Саткинский район, </w:t>
            </w:r>
            <w:proofErr w:type="spellStart"/>
            <w:r w:rsidR="00F85C09" w:rsidRPr="007258E7">
              <w:rPr>
                <w:rFonts w:ascii="Times New Roman" w:hAnsi="Times New Roman"/>
              </w:rPr>
              <w:t>р.п</w:t>
            </w:r>
            <w:proofErr w:type="spellEnd"/>
            <w:r w:rsidR="00F85C09" w:rsidRPr="007258E7">
              <w:rPr>
                <w:rFonts w:ascii="Times New Roman" w:hAnsi="Times New Roman"/>
              </w:rPr>
              <w:t xml:space="preserve">. </w:t>
            </w:r>
            <w:r w:rsidR="00B40641" w:rsidRPr="007258E7">
              <w:rPr>
                <w:rFonts w:ascii="Times New Roman" w:hAnsi="Times New Roman"/>
              </w:rPr>
              <w:t>Бердяуш</w:t>
            </w:r>
            <w:r w:rsidR="00B55AC1" w:rsidRPr="007258E7">
              <w:rPr>
                <w:rFonts w:ascii="Times New Roman" w:hAnsi="Times New Roman"/>
              </w:rPr>
              <w:t xml:space="preserve">, ул. </w:t>
            </w:r>
            <w:r w:rsidR="00440082" w:rsidRPr="007258E7">
              <w:rPr>
                <w:rFonts w:ascii="Times New Roman" w:hAnsi="Times New Roman"/>
              </w:rPr>
              <w:t>Головина,  земельный участок 63,</w:t>
            </w:r>
            <w:r w:rsidR="00F85C09" w:rsidRPr="007258E7">
              <w:rPr>
                <w:rFonts w:ascii="Times New Roman" w:hAnsi="Times New Roman"/>
              </w:rPr>
              <w:t xml:space="preserve"> общей площадью  </w:t>
            </w:r>
            <w:r w:rsidR="00440082" w:rsidRPr="007258E7">
              <w:rPr>
                <w:rFonts w:ascii="Times New Roman" w:hAnsi="Times New Roman"/>
              </w:rPr>
              <w:t>1100</w:t>
            </w:r>
            <w:r w:rsidRPr="007258E7">
              <w:rPr>
                <w:rFonts w:ascii="Times New Roman" w:hAnsi="Times New Roman"/>
              </w:rPr>
              <w:t xml:space="preserve"> кв. метров,  с  разрешенным  использованием</w:t>
            </w:r>
            <w:r w:rsidR="00FC2A51" w:rsidRPr="007258E7">
              <w:rPr>
                <w:rFonts w:ascii="Times New Roman" w:hAnsi="Times New Roman"/>
              </w:rPr>
              <w:t xml:space="preserve"> - «</w:t>
            </w:r>
            <w:r w:rsidR="00B40641" w:rsidRPr="007258E7">
              <w:rPr>
                <w:rFonts w:ascii="Times New Roman" w:hAnsi="Times New Roman"/>
              </w:rPr>
              <w:t xml:space="preserve">для </w:t>
            </w:r>
            <w:r w:rsidR="00440082" w:rsidRPr="007258E7">
              <w:rPr>
                <w:rFonts w:ascii="Times New Roman" w:hAnsi="Times New Roman"/>
              </w:rPr>
              <w:t>индивидуального жилищного строительства</w:t>
            </w:r>
            <w:r w:rsidR="005302E6" w:rsidRPr="007258E7">
              <w:rPr>
                <w:rFonts w:ascii="Times New Roman" w:hAnsi="Times New Roman"/>
              </w:rPr>
              <w:t>»</w:t>
            </w:r>
            <w:r w:rsidRPr="007258E7">
              <w:rPr>
                <w:rFonts w:ascii="Times New Roman" w:hAnsi="Times New Roman"/>
              </w:rPr>
              <w:t xml:space="preserve">,  на землях населенных пунктов. Обременения земельного участка отсутствуют.  </w:t>
            </w:r>
            <w:proofErr w:type="gramStart"/>
            <w:r w:rsidRPr="007258E7">
              <w:rPr>
                <w:rFonts w:ascii="Times New Roman" w:hAnsi="Times New Roman"/>
              </w:rPr>
              <w:t>Срок  аренды</w:t>
            </w:r>
            <w:proofErr w:type="gramEnd"/>
            <w:r w:rsidRPr="007258E7">
              <w:rPr>
                <w:rFonts w:ascii="Times New Roman" w:hAnsi="Times New Roman"/>
              </w:rPr>
              <w:t xml:space="preserve">  </w:t>
            </w:r>
            <w:r w:rsidR="008C70F3" w:rsidRPr="007258E7">
              <w:rPr>
                <w:rFonts w:ascii="Times New Roman" w:hAnsi="Times New Roman"/>
              </w:rPr>
              <w:t>2</w:t>
            </w:r>
            <w:r w:rsidR="00B40641" w:rsidRPr="007258E7">
              <w:rPr>
                <w:rFonts w:ascii="Times New Roman" w:hAnsi="Times New Roman"/>
              </w:rPr>
              <w:t>0 лет</w:t>
            </w:r>
          </w:p>
          <w:p w14:paraId="0AC907CC" w14:textId="0ED7B143" w:rsidR="000D64EB" w:rsidRPr="007258E7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proofErr w:type="spellStart"/>
            <w:r w:rsidR="00B40641" w:rsidRPr="007258E7">
              <w:rPr>
                <w:sz w:val="22"/>
                <w:szCs w:val="22"/>
              </w:rPr>
              <w:t>Бердяушское</w:t>
            </w:r>
            <w:proofErr w:type="spellEnd"/>
            <w:r w:rsidR="00F85C09" w:rsidRPr="007258E7">
              <w:rPr>
                <w:sz w:val="22"/>
                <w:szCs w:val="22"/>
              </w:rPr>
              <w:t xml:space="preserve"> городское поселение</w:t>
            </w:r>
            <w:r w:rsidR="00AF7BEE" w:rsidRPr="007258E7">
              <w:rPr>
                <w:sz w:val="22"/>
                <w:szCs w:val="22"/>
              </w:rPr>
              <w:t>»</w:t>
            </w:r>
            <w:r w:rsidRPr="007258E7">
              <w:rPr>
                <w:sz w:val="22"/>
                <w:szCs w:val="22"/>
              </w:rPr>
              <w:t>.</w:t>
            </w:r>
          </w:p>
          <w:p w14:paraId="5D3CDB13" w14:textId="77777777" w:rsidR="000D64EB" w:rsidRPr="007258E7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564BE865" w:rsidR="000D64EB" w:rsidRPr="007258E7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 возможно технологическое присоедин</w:t>
            </w:r>
            <w:r w:rsidR="00F85C09" w:rsidRPr="007258E7">
              <w:rPr>
                <w:rFonts w:ascii="Times New Roman" w:hAnsi="Times New Roman"/>
              </w:rPr>
              <w:t>ение к электрическим сетям</w:t>
            </w:r>
            <w:r w:rsidR="00440082" w:rsidRPr="007258E7">
              <w:rPr>
                <w:rFonts w:ascii="Times New Roman" w:hAnsi="Times New Roman"/>
              </w:rPr>
              <w:t xml:space="preserve">, к объектам </w:t>
            </w:r>
            <w:proofErr w:type="gramStart"/>
            <w:r w:rsidR="00440082" w:rsidRPr="007258E7">
              <w:rPr>
                <w:rFonts w:ascii="Times New Roman" w:hAnsi="Times New Roman"/>
              </w:rPr>
              <w:t xml:space="preserve">связи, </w:t>
            </w:r>
            <w:r w:rsidR="00F85C09" w:rsidRPr="007258E7">
              <w:rPr>
                <w:rFonts w:ascii="Times New Roman" w:hAnsi="Times New Roman"/>
              </w:rPr>
              <w:t xml:space="preserve"> </w:t>
            </w:r>
            <w:r w:rsidR="00440082" w:rsidRPr="007258E7">
              <w:rPr>
                <w:rFonts w:ascii="Times New Roman" w:hAnsi="Times New Roman"/>
              </w:rPr>
              <w:t>о</w:t>
            </w:r>
            <w:r w:rsidR="00F85C09" w:rsidRPr="007258E7">
              <w:rPr>
                <w:rFonts w:ascii="Times New Roman" w:hAnsi="Times New Roman"/>
              </w:rPr>
              <w:t>тсутствует</w:t>
            </w:r>
            <w:proofErr w:type="gramEnd"/>
            <w:r w:rsidR="00F85C09" w:rsidRPr="007258E7">
              <w:rPr>
                <w:rFonts w:ascii="Times New Roman" w:hAnsi="Times New Roman"/>
              </w:rPr>
              <w:t xml:space="preserve"> возможность подключения к системам газоснабжения, водоснабжения, канализации, теплоснабжения</w:t>
            </w:r>
            <w:r w:rsidR="009640EF" w:rsidRPr="007258E7">
              <w:rPr>
                <w:rFonts w:ascii="Times New Roman" w:hAnsi="Times New Roman"/>
              </w:rPr>
              <w:t>.</w:t>
            </w:r>
            <w:r w:rsidRPr="007258E7">
              <w:rPr>
                <w:rFonts w:ascii="Times New Roman" w:hAnsi="Times New Roman"/>
              </w:rPr>
              <w:t xml:space="preserve"> </w:t>
            </w:r>
          </w:p>
          <w:p w14:paraId="4CFEF957" w14:textId="77777777" w:rsidR="000D64EB" w:rsidRPr="007258E7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Сведения об ограничениях/обременениях: отсутствует</w:t>
            </w:r>
          </w:p>
          <w:p w14:paraId="6CB05AEB" w14:textId="7FCE647D" w:rsidR="000D64EB" w:rsidRPr="007258E7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258E7">
              <w:rPr>
                <w:sz w:val="22"/>
                <w:szCs w:val="22"/>
              </w:rPr>
              <w:t xml:space="preserve">Начальная </w:t>
            </w:r>
            <w:proofErr w:type="gramStart"/>
            <w:r w:rsidRPr="007258E7">
              <w:rPr>
                <w:sz w:val="22"/>
                <w:szCs w:val="22"/>
              </w:rPr>
              <w:t xml:space="preserve">цена  </w:t>
            </w:r>
            <w:r w:rsidR="00F85C09" w:rsidRPr="007258E7">
              <w:rPr>
                <w:b/>
                <w:sz w:val="22"/>
                <w:szCs w:val="22"/>
              </w:rPr>
              <w:t>-</w:t>
            </w:r>
            <w:proofErr w:type="gramEnd"/>
            <w:r w:rsidR="00F85C09" w:rsidRPr="007258E7">
              <w:rPr>
                <w:b/>
                <w:sz w:val="22"/>
                <w:szCs w:val="22"/>
              </w:rPr>
              <w:t xml:space="preserve">    </w:t>
            </w:r>
            <w:r w:rsidR="00440082" w:rsidRPr="007258E7">
              <w:rPr>
                <w:b/>
                <w:sz w:val="22"/>
                <w:szCs w:val="22"/>
              </w:rPr>
              <w:t>7</w:t>
            </w:r>
            <w:r w:rsidR="008C70F3" w:rsidRPr="007258E7">
              <w:rPr>
                <w:b/>
                <w:sz w:val="22"/>
                <w:szCs w:val="22"/>
              </w:rPr>
              <w:t xml:space="preserve"> 000</w:t>
            </w:r>
            <w:r w:rsidR="005302E6" w:rsidRPr="007258E7">
              <w:rPr>
                <w:b/>
                <w:sz w:val="22"/>
                <w:szCs w:val="22"/>
              </w:rPr>
              <w:t>,0</w:t>
            </w:r>
            <w:r w:rsidRPr="007258E7">
              <w:rPr>
                <w:b/>
                <w:sz w:val="22"/>
                <w:szCs w:val="22"/>
              </w:rPr>
              <w:t xml:space="preserve"> рублей</w:t>
            </w:r>
          </w:p>
          <w:p w14:paraId="449CD1D2" w14:textId="0E7894F3" w:rsidR="000D64EB" w:rsidRPr="007258E7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7258E7">
              <w:rPr>
                <w:b/>
                <w:sz w:val="22"/>
                <w:szCs w:val="22"/>
              </w:rPr>
              <w:t>Сумма задатка в размере 30 % от начальной цены:</w:t>
            </w:r>
            <w:r w:rsidR="003D2336" w:rsidRPr="007258E7">
              <w:rPr>
                <w:sz w:val="22"/>
                <w:szCs w:val="22"/>
              </w:rPr>
              <w:t xml:space="preserve"> </w:t>
            </w:r>
            <w:proofErr w:type="gramStart"/>
            <w:r w:rsidR="00440082" w:rsidRPr="007258E7">
              <w:rPr>
                <w:b/>
                <w:bCs/>
                <w:sz w:val="22"/>
                <w:szCs w:val="22"/>
              </w:rPr>
              <w:t>2100</w:t>
            </w:r>
            <w:r w:rsidRPr="007258E7">
              <w:rPr>
                <w:b/>
                <w:bCs/>
                <w:sz w:val="22"/>
                <w:szCs w:val="22"/>
              </w:rPr>
              <w:t xml:space="preserve"> </w:t>
            </w:r>
            <w:r w:rsidRPr="007258E7">
              <w:rPr>
                <w:b/>
                <w:sz w:val="22"/>
                <w:szCs w:val="22"/>
              </w:rPr>
              <w:t xml:space="preserve"> рублей</w:t>
            </w:r>
            <w:proofErr w:type="gramEnd"/>
          </w:p>
          <w:p w14:paraId="23FB18B2" w14:textId="6D54EA1B" w:rsidR="003D2336" w:rsidRPr="007258E7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7258E7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440082" w:rsidRPr="007258E7">
              <w:rPr>
                <w:b/>
                <w:sz w:val="22"/>
                <w:szCs w:val="22"/>
              </w:rPr>
              <w:t>210</w:t>
            </w:r>
            <w:r w:rsidR="008C70F3" w:rsidRPr="007258E7">
              <w:rPr>
                <w:b/>
                <w:sz w:val="22"/>
                <w:szCs w:val="22"/>
              </w:rPr>
              <w:t>,0</w:t>
            </w:r>
            <w:r w:rsidRPr="007258E7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7258E7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7258E7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7258E7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7258E7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7258E7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7258E7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7258E7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7258E7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7258E7">
                <w:rPr>
                  <w:rStyle w:val="a5"/>
                  <w:rFonts w:ascii="Times New Roman" w:hAnsi="Times New Roman"/>
                </w:rPr>
                <w:t>://</w:t>
              </w:r>
              <w:r w:rsidR="00C47C08" w:rsidRPr="007258E7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7258E7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7258E7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="00C47C08" w:rsidRPr="007258E7">
                <w:rPr>
                  <w:rStyle w:val="a5"/>
                  <w:rFonts w:ascii="Times New Roman" w:hAnsi="Times New Roman"/>
                </w:rPr>
                <w:t>-</w:t>
              </w:r>
              <w:r w:rsidR="00C47C08" w:rsidRPr="007258E7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7258E7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7258E7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C47C08" w:rsidRPr="007258E7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7258E7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77777777" w:rsidR="00C47C08" w:rsidRPr="007258E7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Предложения </w:t>
            </w:r>
            <w:r w:rsidR="002746DD" w:rsidRPr="007258E7">
              <w:rPr>
                <w:rFonts w:ascii="Times New Roman" w:hAnsi="Times New Roman"/>
              </w:rPr>
              <w:t xml:space="preserve">годового размера арендной платы земельного </w:t>
            </w:r>
            <w:proofErr w:type="gramStart"/>
            <w:r w:rsidR="002746DD" w:rsidRPr="007258E7">
              <w:rPr>
                <w:rFonts w:ascii="Times New Roman" w:hAnsi="Times New Roman"/>
              </w:rPr>
              <w:t xml:space="preserve">участка </w:t>
            </w:r>
            <w:r w:rsidR="002F5F80" w:rsidRPr="007258E7">
              <w:rPr>
                <w:rFonts w:ascii="Times New Roman" w:hAnsi="Times New Roman"/>
              </w:rPr>
              <w:t xml:space="preserve"> заявляются</w:t>
            </w:r>
            <w:proofErr w:type="gramEnd"/>
            <w:r w:rsidR="002F5F80" w:rsidRPr="007258E7">
              <w:rPr>
                <w:rFonts w:ascii="Times New Roman" w:hAnsi="Times New Roman"/>
              </w:rPr>
              <w:t xml:space="preserve"> </w:t>
            </w:r>
            <w:r w:rsidRPr="007258E7">
              <w:rPr>
                <w:rFonts w:ascii="Times New Roman" w:hAnsi="Times New Roman"/>
              </w:rPr>
              <w:t xml:space="preserve"> участниками аукциона открыто в ходе проведения торгов.</w:t>
            </w:r>
          </w:p>
        </w:tc>
      </w:tr>
      <w:tr w:rsidR="00C47C08" w:rsidRPr="007258E7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7258E7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7258E7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7258E7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7258E7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7258E7">
              <w:rPr>
                <w:rFonts w:ascii="Times New Roman" w:hAnsi="Times New Roman"/>
              </w:rPr>
              <w:t>.</w:t>
            </w:r>
          </w:p>
        </w:tc>
      </w:tr>
      <w:tr w:rsidR="00C47C08" w:rsidRPr="007258E7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7258E7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7258E7">
                <w:rPr>
                  <w:rStyle w:val="a5"/>
                  <w:rFonts w:ascii="Times New Roman" w:hAnsi="Times New Roman"/>
                </w:rPr>
                <w:t>://</w:t>
              </w:r>
              <w:r w:rsidRPr="007258E7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7258E7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7258E7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Pr="007258E7">
                <w:rPr>
                  <w:rStyle w:val="a5"/>
                  <w:rFonts w:ascii="Times New Roman" w:hAnsi="Times New Roman"/>
                </w:rPr>
                <w:t>-</w:t>
              </w:r>
              <w:r w:rsidRPr="007258E7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7258E7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7258E7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7258E7">
              <w:rPr>
                <w:rFonts w:ascii="Times New Roman" w:hAnsi="Times New Roman"/>
              </w:rPr>
              <w:t>.</w:t>
            </w:r>
            <w:r w:rsidRPr="007258E7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7258E7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lang w:val="en-US"/>
              </w:rPr>
              <w:t>7</w:t>
            </w:r>
            <w:r w:rsidRPr="007258E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Порядок </w:t>
            </w:r>
            <w:proofErr w:type="gramStart"/>
            <w:r w:rsidRPr="007258E7">
              <w:rPr>
                <w:rFonts w:ascii="Times New Roman" w:hAnsi="Times New Roman"/>
              </w:rPr>
              <w:t>внесения  задатка</w:t>
            </w:r>
            <w:proofErr w:type="gramEnd"/>
          </w:p>
        </w:tc>
        <w:tc>
          <w:tcPr>
            <w:tcW w:w="0" w:type="auto"/>
            <w:hideMark/>
          </w:tcPr>
          <w:p w14:paraId="70C3C2AC" w14:textId="2757B6D3" w:rsidR="00C47C08" w:rsidRPr="007258E7" w:rsidRDefault="00440082" w:rsidP="00440082">
            <w:pPr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заявитель вносит </w:t>
            </w:r>
            <w:proofErr w:type="gramStart"/>
            <w:r w:rsidRPr="007258E7">
              <w:rPr>
                <w:rFonts w:ascii="Times New Roman" w:hAnsi="Times New Roman"/>
                <w:sz w:val="24"/>
                <w:szCs w:val="24"/>
              </w:rPr>
              <w:t>задаток  в</w:t>
            </w:r>
            <w:proofErr w:type="gramEnd"/>
            <w:r w:rsidRPr="007258E7">
              <w:rPr>
                <w:rFonts w:ascii="Times New Roman" w:hAnsi="Times New Roman"/>
                <w:sz w:val="24"/>
                <w:szCs w:val="24"/>
              </w:rPr>
              <w:t xml:space="preserve"> размере  30 % от начальной цены предмета аукциона до окончания срока приема заявок </w:t>
            </w:r>
            <w:r w:rsidRPr="007258E7">
              <w:rPr>
                <w:rStyle w:val="aa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Pr="007258E7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7258E7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Pr="007258E7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</w:p>
        </w:tc>
      </w:tr>
      <w:tr w:rsidR="00C47C08" w:rsidRPr="007258E7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7C015413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440082" w:rsidRPr="007258E7">
              <w:rPr>
                <w:rFonts w:ascii="Times New Roman" w:hAnsi="Times New Roman"/>
                <w:b/>
              </w:rPr>
              <w:t>19.09.</w:t>
            </w:r>
            <w:r w:rsidR="00E86ECA" w:rsidRPr="007258E7">
              <w:rPr>
                <w:rFonts w:ascii="Times New Roman" w:hAnsi="Times New Roman"/>
                <w:b/>
              </w:rPr>
              <w:t>2024  с</w:t>
            </w:r>
            <w:proofErr w:type="gramEnd"/>
            <w:r w:rsidR="00E86ECA" w:rsidRPr="007258E7">
              <w:rPr>
                <w:rFonts w:ascii="Times New Roman" w:hAnsi="Times New Roman"/>
                <w:b/>
              </w:rPr>
              <w:t xml:space="preserve"> </w:t>
            </w:r>
            <w:r w:rsidRPr="007258E7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7258E7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7258E7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lang w:val="en-US"/>
              </w:rPr>
              <w:t>9</w:t>
            </w:r>
            <w:r w:rsidRPr="007258E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3E113788" w:rsidR="00C47C08" w:rsidRPr="007258E7" w:rsidRDefault="00440082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b/>
              </w:rPr>
              <w:t>18.10</w:t>
            </w:r>
            <w:r w:rsidR="00E86ECA" w:rsidRPr="007258E7">
              <w:rPr>
                <w:rFonts w:ascii="Times New Roman" w:hAnsi="Times New Roman"/>
                <w:b/>
              </w:rPr>
              <w:t>.2024</w:t>
            </w:r>
            <w:r w:rsidR="00F31C35" w:rsidRPr="007258E7">
              <w:rPr>
                <w:rFonts w:ascii="Times New Roman" w:hAnsi="Times New Roman"/>
                <w:b/>
              </w:rPr>
              <w:t>г. до 09</w:t>
            </w:r>
            <w:r w:rsidR="002746DD" w:rsidRPr="007258E7">
              <w:rPr>
                <w:rFonts w:ascii="Times New Roman" w:hAnsi="Times New Roman"/>
                <w:b/>
              </w:rPr>
              <w:t>.0</w:t>
            </w:r>
            <w:r w:rsidR="00C47C08" w:rsidRPr="007258E7">
              <w:rPr>
                <w:rFonts w:ascii="Times New Roman" w:hAnsi="Times New Roman"/>
                <w:b/>
              </w:rPr>
              <w:t>0</w:t>
            </w:r>
            <w:r w:rsidR="00C47C08" w:rsidRPr="007258E7">
              <w:rPr>
                <w:rFonts w:ascii="Times New Roman" w:hAnsi="Times New Roman"/>
              </w:rPr>
              <w:t xml:space="preserve"> </w:t>
            </w:r>
            <w:r w:rsidR="00C47C08" w:rsidRPr="007258E7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7258E7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Дата </w:t>
            </w:r>
            <w:proofErr w:type="gramStart"/>
            <w:r w:rsidRPr="007258E7">
              <w:rPr>
                <w:rFonts w:ascii="Times New Roman" w:hAnsi="Times New Roman"/>
              </w:rPr>
              <w:t>рассмотрения  заявок</w:t>
            </w:r>
            <w:proofErr w:type="gramEnd"/>
            <w:r w:rsidRPr="007258E7">
              <w:rPr>
                <w:rFonts w:ascii="Times New Roman" w:hAnsi="Times New Roman"/>
              </w:rPr>
              <w:t xml:space="preserve"> на  участие в  аукционе</w:t>
            </w:r>
          </w:p>
        </w:tc>
        <w:tc>
          <w:tcPr>
            <w:tcW w:w="0" w:type="auto"/>
            <w:hideMark/>
          </w:tcPr>
          <w:p w14:paraId="0762B636" w14:textId="307DAC37" w:rsidR="00C47C08" w:rsidRPr="007258E7" w:rsidRDefault="00E86EC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58E7">
              <w:rPr>
                <w:rFonts w:ascii="Times New Roman" w:hAnsi="Times New Roman"/>
                <w:b/>
              </w:rPr>
              <w:t>2</w:t>
            </w:r>
            <w:r w:rsidR="00440082" w:rsidRPr="007258E7">
              <w:rPr>
                <w:rFonts w:ascii="Times New Roman" w:hAnsi="Times New Roman"/>
                <w:b/>
              </w:rPr>
              <w:t>1.10.2024 года</w:t>
            </w:r>
            <w:r w:rsidR="00C47C08" w:rsidRPr="007258E7">
              <w:rPr>
                <w:rFonts w:ascii="Times New Roman" w:hAnsi="Times New Roman"/>
                <w:b/>
              </w:rPr>
              <w:t>.</w:t>
            </w:r>
          </w:p>
        </w:tc>
      </w:tr>
      <w:tr w:rsidR="00C47C08" w:rsidRPr="007258E7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7D90CB96" w:rsidR="00C47C08" w:rsidRPr="007258E7" w:rsidRDefault="00791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58E7">
              <w:rPr>
                <w:rFonts w:ascii="Times New Roman" w:hAnsi="Times New Roman"/>
                <w:b/>
              </w:rPr>
              <w:t>24.10.</w:t>
            </w:r>
            <w:r w:rsidR="00E86ECA" w:rsidRPr="007258E7">
              <w:rPr>
                <w:rFonts w:ascii="Times New Roman" w:hAnsi="Times New Roman"/>
                <w:b/>
              </w:rPr>
              <w:t>2024</w:t>
            </w:r>
            <w:r w:rsidR="00EF3F2F" w:rsidRPr="007258E7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 w:rsidRPr="007258E7">
              <w:rPr>
                <w:rFonts w:ascii="Times New Roman" w:hAnsi="Times New Roman"/>
                <w:b/>
              </w:rPr>
              <w:t xml:space="preserve"> года</w:t>
            </w:r>
            <w:proofErr w:type="gramEnd"/>
            <w:r w:rsidR="00F31C35" w:rsidRPr="007258E7">
              <w:rPr>
                <w:rFonts w:ascii="Times New Roman" w:hAnsi="Times New Roman"/>
                <w:b/>
              </w:rPr>
              <w:t xml:space="preserve"> в 09</w:t>
            </w:r>
            <w:r w:rsidR="002746DD" w:rsidRPr="007258E7">
              <w:rPr>
                <w:rFonts w:ascii="Times New Roman" w:hAnsi="Times New Roman"/>
                <w:b/>
              </w:rPr>
              <w:t>.00</w:t>
            </w:r>
            <w:r w:rsidR="00C47C08" w:rsidRPr="007258E7">
              <w:rPr>
                <w:rFonts w:ascii="Times New Roman" w:hAnsi="Times New Roman"/>
                <w:b/>
              </w:rPr>
              <w:t xml:space="preserve"> время </w:t>
            </w:r>
            <w:r w:rsidR="00B819FA" w:rsidRPr="007258E7">
              <w:rPr>
                <w:rFonts w:ascii="Times New Roman" w:hAnsi="Times New Roman"/>
                <w:b/>
              </w:rPr>
              <w:t>местное</w:t>
            </w:r>
            <w:r w:rsidR="00C47C08" w:rsidRPr="007258E7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7258E7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12.</w:t>
            </w:r>
          </w:p>
        </w:tc>
        <w:tc>
          <w:tcPr>
            <w:tcW w:w="0" w:type="auto"/>
            <w:hideMark/>
          </w:tcPr>
          <w:p w14:paraId="0C454B4C" w14:textId="5476FAB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258E7">
              <w:rPr>
                <w:rFonts w:ascii="Times New Roman" w:hAnsi="Times New Roman"/>
              </w:rPr>
              <w:t>Дата,  и</w:t>
            </w:r>
            <w:proofErr w:type="gramEnd"/>
            <w:r w:rsidRPr="007258E7">
              <w:rPr>
                <w:rFonts w:ascii="Times New Roman" w:hAnsi="Times New Roman"/>
              </w:rPr>
              <w:t xml:space="preserve">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0B2048D6" w:rsidR="00C47C08" w:rsidRPr="007258E7" w:rsidRDefault="00791781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58E7">
              <w:rPr>
                <w:rFonts w:ascii="Times New Roman" w:hAnsi="Times New Roman"/>
                <w:b/>
                <w:bCs/>
              </w:rPr>
              <w:t>24.10</w:t>
            </w:r>
            <w:r w:rsidR="00E86ECA" w:rsidRPr="007258E7">
              <w:rPr>
                <w:rFonts w:ascii="Times New Roman" w:hAnsi="Times New Roman"/>
                <w:b/>
                <w:bCs/>
              </w:rPr>
              <w:t>.2024</w:t>
            </w:r>
            <w:r w:rsidR="00E86ECA" w:rsidRPr="007258E7">
              <w:rPr>
                <w:rFonts w:ascii="Times New Roman" w:hAnsi="Times New Roman"/>
              </w:rPr>
              <w:t xml:space="preserve"> </w:t>
            </w:r>
            <w:r w:rsidR="00C47C08" w:rsidRPr="007258E7">
              <w:rPr>
                <w:rFonts w:ascii="Times New Roman" w:hAnsi="Times New Roman"/>
              </w:rPr>
              <w:t xml:space="preserve"> в</w:t>
            </w:r>
            <w:proofErr w:type="gramEnd"/>
            <w:r w:rsidR="00C47C08" w:rsidRPr="007258E7">
              <w:rPr>
                <w:rFonts w:ascii="Times New Roman" w:hAnsi="Times New Roman"/>
              </w:rPr>
              <w:t xml:space="preserve"> здании </w:t>
            </w:r>
            <w:r w:rsidR="00FD6D03" w:rsidRPr="007258E7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7258E7">
              <w:rPr>
                <w:rFonts w:ascii="Times New Roman" w:hAnsi="Times New Roman"/>
              </w:rPr>
              <w:t xml:space="preserve">Администрации </w:t>
            </w:r>
            <w:r w:rsidR="00FD6D03" w:rsidRPr="007258E7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7258E7">
              <w:rPr>
                <w:rFonts w:ascii="Times New Roman" w:hAnsi="Times New Roman"/>
              </w:rPr>
              <w:t>.</w:t>
            </w:r>
          </w:p>
        </w:tc>
      </w:tr>
      <w:tr w:rsidR="00C47C08" w:rsidRPr="007258E7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Срок заключения </w:t>
            </w:r>
            <w:proofErr w:type="gramStart"/>
            <w:r w:rsidRPr="007258E7">
              <w:rPr>
                <w:rFonts w:ascii="Times New Roman" w:hAnsi="Times New Roman"/>
              </w:rPr>
              <w:t>договора  аренды</w:t>
            </w:r>
            <w:proofErr w:type="gramEnd"/>
          </w:p>
        </w:tc>
        <w:tc>
          <w:tcPr>
            <w:tcW w:w="0" w:type="auto"/>
            <w:hideMark/>
          </w:tcPr>
          <w:p w14:paraId="3C078DA5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C47C08" w:rsidRPr="007258E7" w14:paraId="3537BCE6" w14:textId="77777777" w:rsidTr="004E7DDE">
        <w:tc>
          <w:tcPr>
            <w:tcW w:w="0" w:type="auto"/>
            <w:hideMark/>
          </w:tcPr>
          <w:p w14:paraId="731D0CAA" w14:textId="77777777" w:rsidR="00C47C08" w:rsidRPr="007258E7" w:rsidRDefault="00C4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258E7">
              <w:rPr>
                <w:rFonts w:ascii="Times New Roman" w:hAnsi="Times New Roman"/>
                <w:lang w:eastAsia="en-US"/>
              </w:rPr>
              <w:t>1</w:t>
            </w:r>
            <w:r w:rsidRPr="007258E7">
              <w:rPr>
                <w:rFonts w:ascii="Times New Roman" w:hAnsi="Times New Roman"/>
                <w:lang w:val="en-US" w:eastAsia="en-US"/>
              </w:rPr>
              <w:t>4</w:t>
            </w:r>
            <w:r w:rsidRPr="007258E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Условия и сроки платежа, за приобретенное на торгах имущество</w:t>
            </w:r>
          </w:p>
        </w:tc>
        <w:tc>
          <w:tcPr>
            <w:tcW w:w="0" w:type="auto"/>
            <w:hideMark/>
          </w:tcPr>
          <w:p w14:paraId="717F2191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  </w:t>
            </w:r>
            <w:r w:rsidR="008B61D9" w:rsidRPr="007258E7">
              <w:rPr>
                <w:rFonts w:ascii="Times New Roman" w:hAnsi="Times New Roman"/>
              </w:rPr>
              <w:t xml:space="preserve">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="008B61D9" w:rsidRPr="007258E7">
              <w:rPr>
                <w:rFonts w:ascii="Times New Roman" w:hAnsi="Times New Roman"/>
              </w:rPr>
              <w:t>перечисляет  оставшуюся</w:t>
            </w:r>
            <w:proofErr w:type="gramEnd"/>
            <w:r w:rsidR="00F31C35" w:rsidRPr="007258E7">
              <w:rPr>
                <w:rFonts w:ascii="Times New Roman" w:hAnsi="Times New Roman"/>
              </w:rPr>
              <w:t xml:space="preserve"> </w:t>
            </w:r>
            <w:r w:rsidR="008B61D9" w:rsidRPr="007258E7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C47C08" w:rsidRPr="007258E7" w14:paraId="3ECA9D61" w14:textId="77777777" w:rsidTr="007258E7">
        <w:trPr>
          <w:trHeight w:val="4186"/>
        </w:trPr>
        <w:tc>
          <w:tcPr>
            <w:tcW w:w="0" w:type="auto"/>
            <w:hideMark/>
          </w:tcPr>
          <w:p w14:paraId="36569BE5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</w:t>
            </w:r>
            <w:r w:rsidRPr="007258E7">
              <w:rPr>
                <w:rFonts w:ascii="Times New Roman" w:hAnsi="Times New Roman"/>
                <w:lang w:val="en-US"/>
              </w:rPr>
              <w:t>5</w:t>
            </w:r>
            <w:r w:rsidRPr="007258E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Реквизиты счета Продавца для перечисления платы за приобретенное на торгах имущество</w:t>
            </w:r>
          </w:p>
        </w:tc>
        <w:tc>
          <w:tcPr>
            <w:tcW w:w="0" w:type="auto"/>
            <w:hideMark/>
          </w:tcPr>
          <w:p w14:paraId="500569FE" w14:textId="77777777" w:rsidR="004E7DDE" w:rsidRPr="007258E7" w:rsidRDefault="00B918A8" w:rsidP="004E7D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   </w:t>
            </w:r>
            <w:r w:rsidR="004E7DDE" w:rsidRPr="007258E7">
              <w:rPr>
                <w:rFonts w:ascii="Times New Roman" w:hAnsi="Times New Roman"/>
              </w:rPr>
              <w:t>Получатель: УФК ПО ЧЕЛЯБИНСКОЙ ОБЛАСТИ (АДМИНИСТРАЦИЯ БЕРДЯУШСКОГО ГОРОДСКОГО ПОСЕЛЕНИЯ) ЛС 04693018140</w:t>
            </w:r>
          </w:p>
          <w:p w14:paraId="333372AD" w14:textId="726A3468" w:rsidR="004E7DDE" w:rsidRPr="007258E7" w:rsidRDefault="004E7DDE" w:rsidP="004E7D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ИНН 7417002758 КПП 745701001 Банк получателя: ОТДЕЛЕНИЕ ЧЕЛЯБИНСК БАНКА РОССИИ//УФК по Челябинской области г. Челябинск</w:t>
            </w:r>
          </w:p>
          <w:p w14:paraId="57C329CB" w14:textId="77777777" w:rsidR="004E7DDE" w:rsidRPr="007258E7" w:rsidRDefault="004E7DDE" w:rsidP="004E7DDE">
            <w:pPr>
              <w:spacing w:line="240" w:lineRule="auto"/>
              <w:ind w:left="-142" w:firstLine="142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color w:val="000000"/>
              </w:rPr>
              <w:t>Счет банка получателя: 40102810645370000062</w:t>
            </w:r>
          </w:p>
          <w:p w14:paraId="75272D81" w14:textId="77777777" w:rsidR="004E7DDE" w:rsidRPr="007258E7" w:rsidRDefault="004E7DDE" w:rsidP="004E7DDE">
            <w:pPr>
              <w:spacing w:line="240" w:lineRule="auto"/>
              <w:ind w:left="-142" w:firstLine="142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color w:val="000000"/>
              </w:rPr>
              <w:t>Счет получателя: 03100643000000016900</w:t>
            </w:r>
          </w:p>
          <w:p w14:paraId="7B09A91E" w14:textId="77777777" w:rsidR="004E7DDE" w:rsidRPr="007258E7" w:rsidRDefault="004E7DDE" w:rsidP="004E7D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БИК 017501500</w:t>
            </w:r>
          </w:p>
          <w:p w14:paraId="3CA9DC75" w14:textId="77777777" w:rsidR="004E7DDE" w:rsidRPr="007258E7" w:rsidRDefault="004E7DDE" w:rsidP="004E7D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ОКТМО 75649153</w:t>
            </w:r>
          </w:p>
          <w:p w14:paraId="451DF284" w14:textId="1727454D" w:rsidR="008B61D9" w:rsidRPr="007258E7" w:rsidRDefault="004E7DDE" w:rsidP="00E46E5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КБК 64111105013133000120 – аренда земли </w:t>
            </w:r>
          </w:p>
          <w:p w14:paraId="28ED9DC7" w14:textId="77777777" w:rsidR="00C47C08" w:rsidRPr="007258E7" w:rsidRDefault="00C47C08">
            <w:pPr>
              <w:pStyle w:val="a8"/>
              <w:widowControl w:val="0"/>
              <w:ind w:right="17"/>
              <w:jc w:val="both"/>
              <w:rPr>
                <w:sz w:val="22"/>
                <w:szCs w:val="22"/>
              </w:rPr>
            </w:pPr>
          </w:p>
        </w:tc>
      </w:tr>
      <w:tr w:rsidR="00C47C08" w:rsidRPr="007258E7" w14:paraId="22C82D7C" w14:textId="77777777" w:rsidTr="004E7DDE">
        <w:tc>
          <w:tcPr>
            <w:tcW w:w="0" w:type="auto"/>
            <w:hideMark/>
          </w:tcPr>
          <w:p w14:paraId="7E047404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1</w:t>
            </w:r>
            <w:r w:rsidRPr="007258E7">
              <w:rPr>
                <w:rFonts w:ascii="Times New Roman" w:hAnsi="Times New Roman"/>
                <w:lang w:val="en-US"/>
              </w:rPr>
              <w:t>6</w:t>
            </w:r>
            <w:r w:rsidRPr="007258E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77777777" w:rsidR="00C47C08" w:rsidRPr="007258E7" w:rsidRDefault="008B61D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258E7">
              <w:rPr>
                <w:rFonts w:ascii="Times New Roman" w:hAnsi="Times New Roman"/>
              </w:rPr>
              <w:t xml:space="preserve">Передача </w:t>
            </w:r>
            <w:r w:rsidR="002F5F80" w:rsidRPr="007258E7">
              <w:rPr>
                <w:rFonts w:ascii="Times New Roman" w:hAnsi="Times New Roman"/>
              </w:rPr>
              <w:t xml:space="preserve"> имущества</w:t>
            </w:r>
            <w:proofErr w:type="gramEnd"/>
            <w:r w:rsidR="002F5F80" w:rsidRPr="007258E7">
              <w:rPr>
                <w:rFonts w:ascii="Times New Roman" w:hAnsi="Times New Roman"/>
              </w:rPr>
              <w:t xml:space="preserve"> </w:t>
            </w:r>
            <w:r w:rsidR="00C47C08" w:rsidRPr="007258E7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258E7">
              <w:rPr>
                <w:rFonts w:ascii="Times New Roman" w:hAnsi="Times New Roman"/>
              </w:rPr>
              <w:t>Передача  земельного</w:t>
            </w:r>
            <w:proofErr w:type="gramEnd"/>
            <w:r w:rsidRPr="007258E7">
              <w:rPr>
                <w:rFonts w:ascii="Times New Roman" w:hAnsi="Times New Roman"/>
              </w:rPr>
              <w:t xml:space="preserve">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C47C08" w:rsidRPr="007258E7" w14:paraId="7F6EC392" w14:textId="77777777" w:rsidTr="004E7DDE">
        <w:tc>
          <w:tcPr>
            <w:tcW w:w="0" w:type="auto"/>
            <w:hideMark/>
          </w:tcPr>
          <w:p w14:paraId="7485C423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258E7">
              <w:rPr>
                <w:rFonts w:ascii="Times New Roman" w:hAnsi="Times New Roman"/>
                <w:lang w:val="en-US"/>
              </w:rPr>
              <w:t>17</w:t>
            </w:r>
            <w:r w:rsidRPr="007258E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Порядок ознако</w:t>
            </w:r>
            <w:r w:rsidR="008B61D9" w:rsidRPr="007258E7">
              <w:rPr>
                <w:rFonts w:ascii="Times New Roman" w:hAnsi="Times New Roman"/>
              </w:rPr>
              <w:t>мления с информацией о земельном участке</w:t>
            </w:r>
            <w:r w:rsidR="002F5F80" w:rsidRPr="007258E7">
              <w:rPr>
                <w:rFonts w:ascii="Times New Roman" w:hAnsi="Times New Roman"/>
              </w:rPr>
              <w:t xml:space="preserve">, условиями договора </w:t>
            </w:r>
            <w:proofErr w:type="gramStart"/>
            <w:r w:rsidR="002F5F80" w:rsidRPr="007258E7">
              <w:rPr>
                <w:rFonts w:ascii="Times New Roman" w:hAnsi="Times New Roman"/>
              </w:rPr>
              <w:t xml:space="preserve">аренды </w:t>
            </w:r>
            <w:r w:rsidRPr="007258E7">
              <w:rPr>
                <w:rFonts w:ascii="Times New Roman" w:hAnsi="Times New Roman"/>
              </w:rPr>
              <w:t xml:space="preserve"> </w:t>
            </w:r>
            <w:r w:rsidR="002F5F80" w:rsidRPr="007258E7">
              <w:rPr>
                <w:rFonts w:ascii="Times New Roman" w:hAnsi="Times New Roman"/>
              </w:rPr>
              <w:t>земельного</w:t>
            </w:r>
            <w:proofErr w:type="gramEnd"/>
            <w:r w:rsidR="002F5F80" w:rsidRPr="007258E7">
              <w:rPr>
                <w:rFonts w:ascii="Times New Roman" w:hAnsi="Times New Roman"/>
              </w:rPr>
              <w:t xml:space="preserve"> участка</w:t>
            </w:r>
          </w:p>
        </w:tc>
        <w:tc>
          <w:tcPr>
            <w:tcW w:w="0" w:type="auto"/>
            <w:hideMark/>
          </w:tcPr>
          <w:p w14:paraId="1F0D6693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С информацией можете обратит</w:t>
            </w:r>
            <w:r w:rsidR="002F5F80" w:rsidRPr="007258E7">
              <w:rPr>
                <w:rFonts w:ascii="Times New Roman" w:hAnsi="Times New Roman"/>
              </w:rPr>
              <w:t>ь</w:t>
            </w:r>
            <w:r w:rsidRPr="007258E7">
              <w:rPr>
                <w:rFonts w:ascii="Times New Roman" w:hAnsi="Times New Roman"/>
              </w:rPr>
              <w:t>ся  по рабоч</w:t>
            </w:r>
            <w:r w:rsidR="002F5F80" w:rsidRPr="007258E7">
              <w:rPr>
                <w:rFonts w:ascii="Times New Roman" w:hAnsi="Times New Roman"/>
              </w:rPr>
              <w:t>им дням с 9 часов 00 минут до 12</w:t>
            </w:r>
            <w:r w:rsidRPr="007258E7">
              <w:rPr>
                <w:rFonts w:ascii="Times New Roman" w:hAnsi="Times New Roman"/>
              </w:rPr>
              <w:t xml:space="preserve"> часов 00 минут и с 14 часов 00 минут до 16 часов 00 минут по местному времени  со дня начала приема заявок в </w:t>
            </w:r>
            <w:r w:rsidR="008B61D9" w:rsidRPr="007258E7">
              <w:rPr>
                <w:rFonts w:ascii="Times New Roman" w:hAnsi="Times New Roman"/>
              </w:rPr>
              <w:t xml:space="preserve">Управлении земельными и имущественными отношениями Администрации Саткинского муниципального района по адресу: </w:t>
            </w:r>
            <w:r w:rsidR="008B61D9" w:rsidRPr="007258E7">
              <w:rPr>
                <w:rFonts w:ascii="Times New Roman" w:hAnsi="Times New Roman"/>
              </w:rPr>
              <w:lastRenderedPageBreak/>
              <w:t xml:space="preserve">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="008B61D9" w:rsidRPr="007258E7">
              <w:rPr>
                <w:rFonts w:ascii="Times New Roman" w:hAnsi="Times New Roman"/>
              </w:rPr>
              <w:t xml:space="preserve">Сатка,   </w:t>
            </w:r>
            <w:proofErr w:type="gramEnd"/>
            <w:r w:rsidR="008B61D9" w:rsidRPr="007258E7">
              <w:rPr>
                <w:rFonts w:ascii="Times New Roman" w:hAnsi="Times New Roman"/>
              </w:rPr>
              <w:t>ул. Пролетарская, № 9,  тел.: 9-60-45</w:t>
            </w:r>
          </w:p>
          <w:p w14:paraId="6024D0E5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Информационное сообщение о проведении а</w:t>
            </w:r>
            <w:r w:rsidR="00B04214" w:rsidRPr="007258E7">
              <w:rPr>
                <w:rFonts w:ascii="Times New Roman" w:hAnsi="Times New Roman"/>
              </w:rPr>
              <w:t>укциона, проект договора  аренды</w:t>
            </w:r>
            <w:r w:rsidRPr="007258E7">
              <w:rPr>
                <w:rFonts w:ascii="Times New Roman" w:hAnsi="Times New Roman"/>
              </w:rPr>
              <w:t xml:space="preserve">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7258E7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7258E7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7258E7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="0001739E" w:rsidRPr="007258E7">
              <w:rPr>
                <w:rFonts w:ascii="Times New Roman" w:hAnsi="Times New Roman"/>
              </w:rPr>
              <w:t>,</w:t>
            </w:r>
          </w:p>
        </w:tc>
      </w:tr>
      <w:tr w:rsidR="00C47C08" w:rsidRPr="007258E7" w14:paraId="0D38867D" w14:textId="77777777" w:rsidTr="004E7DDE">
        <w:tc>
          <w:tcPr>
            <w:tcW w:w="0" w:type="auto"/>
            <w:hideMark/>
          </w:tcPr>
          <w:p w14:paraId="5751A4D5" w14:textId="77777777" w:rsidR="00C47C08" w:rsidRPr="007258E7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7258E7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C47C08" w:rsidRPr="007258E7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>Порядок</w:t>
            </w:r>
            <w:r w:rsidRPr="007258E7">
              <w:rPr>
                <w:rFonts w:ascii="Times New Roman" w:hAnsi="Times New Roman"/>
                <w:bCs/>
              </w:rPr>
              <w:t xml:space="preserve"> осмотра </w:t>
            </w:r>
            <w:r w:rsidR="0001739E" w:rsidRPr="007258E7">
              <w:rPr>
                <w:rFonts w:ascii="Times New Roman" w:hAnsi="Times New Roman"/>
                <w:bCs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B04214" w:rsidRPr="007258E7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319608CE" w:rsidR="00C47C08" w:rsidRPr="007258E7" w:rsidRDefault="007D3FC6" w:rsidP="00B91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8E7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 w:rsidR="00BE4FE2" w:rsidRPr="007258E7">
              <w:rPr>
                <w:rFonts w:ascii="Times New Roman" w:hAnsi="Times New Roman"/>
              </w:rPr>
              <w:t xml:space="preserve">ипального района состоится </w:t>
            </w:r>
            <w:proofErr w:type="gramStart"/>
            <w:r w:rsidR="00791781" w:rsidRPr="007258E7">
              <w:rPr>
                <w:rFonts w:ascii="Times New Roman" w:hAnsi="Times New Roman"/>
              </w:rPr>
              <w:t>02.10.2024</w:t>
            </w:r>
            <w:r w:rsidR="009C3715" w:rsidRPr="007258E7">
              <w:rPr>
                <w:rFonts w:ascii="Times New Roman" w:hAnsi="Times New Roman"/>
              </w:rPr>
              <w:t xml:space="preserve"> </w:t>
            </w:r>
            <w:r w:rsidR="005302E6" w:rsidRPr="007258E7">
              <w:rPr>
                <w:rFonts w:ascii="Times New Roman" w:hAnsi="Times New Roman"/>
              </w:rPr>
              <w:t xml:space="preserve"> 14.0</w:t>
            </w:r>
            <w:r w:rsidR="00BE4FE2" w:rsidRPr="007258E7">
              <w:rPr>
                <w:rFonts w:ascii="Times New Roman" w:hAnsi="Times New Roman"/>
              </w:rPr>
              <w:t>0</w:t>
            </w:r>
            <w:proofErr w:type="gramEnd"/>
            <w:r w:rsidR="00BE4FE2" w:rsidRPr="007258E7">
              <w:rPr>
                <w:rFonts w:ascii="Times New Roman" w:hAnsi="Times New Roman"/>
              </w:rPr>
              <w:t xml:space="preserve"> время местное</w:t>
            </w:r>
          </w:p>
        </w:tc>
      </w:tr>
    </w:tbl>
    <w:p w14:paraId="4C8C316A" w14:textId="77777777" w:rsidR="00C47C08" w:rsidRPr="007258E7" w:rsidRDefault="00C47C08" w:rsidP="00C47C08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  <w:lang w:val="en-US"/>
        </w:rPr>
        <w:t>II</w:t>
      </w:r>
      <w:r w:rsidRPr="007258E7">
        <w:rPr>
          <w:b/>
          <w:sz w:val="22"/>
          <w:szCs w:val="22"/>
        </w:rPr>
        <w:t>. Организация аукциона</w:t>
      </w:r>
    </w:p>
    <w:p w14:paraId="39509EB4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1. Порядок регистрации на электронной площадке</w:t>
      </w:r>
    </w:p>
    <w:p w14:paraId="4641FB97" w14:textId="77777777" w:rsidR="009F3E9F" w:rsidRPr="007258E7" w:rsidRDefault="009F3E9F" w:rsidP="00E46E5A">
      <w:pPr>
        <w:pStyle w:val="a6"/>
        <w:rPr>
          <w:sz w:val="22"/>
          <w:szCs w:val="22"/>
        </w:rPr>
      </w:pPr>
    </w:p>
    <w:p w14:paraId="6C5DBC20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7258E7">
        <w:rPr>
          <w:sz w:val="22"/>
          <w:szCs w:val="22"/>
        </w:rPr>
        <w:t>на электронной площадке</w:t>
      </w:r>
      <w:proofErr w:type="gramEnd"/>
      <w:r w:rsidRPr="007258E7">
        <w:rPr>
          <w:sz w:val="22"/>
          <w:szCs w:val="22"/>
        </w:rPr>
        <w:t xml:space="preserve"> или регистрация которых на электронной площадке была ими прекращена.</w:t>
      </w:r>
    </w:p>
    <w:p w14:paraId="019FADF6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2. Условия участия в аукционе</w:t>
      </w:r>
    </w:p>
    <w:p w14:paraId="13F111C8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2.1. Лицо, отвечающее признакам покупателя в соответствии с </w:t>
      </w:r>
      <w:r w:rsidR="00E03F5E" w:rsidRPr="007258E7">
        <w:rPr>
          <w:sz w:val="22"/>
          <w:szCs w:val="22"/>
        </w:rPr>
        <w:t xml:space="preserve">Земельным кодексом Российской </w:t>
      </w:r>
      <w:proofErr w:type="gramStart"/>
      <w:r w:rsidR="00E03F5E" w:rsidRPr="007258E7">
        <w:rPr>
          <w:sz w:val="22"/>
          <w:szCs w:val="22"/>
        </w:rPr>
        <w:t>Федерации  от</w:t>
      </w:r>
      <w:proofErr w:type="gramEnd"/>
      <w:r w:rsidR="00E03F5E" w:rsidRPr="007258E7">
        <w:rPr>
          <w:sz w:val="22"/>
          <w:szCs w:val="22"/>
        </w:rPr>
        <w:t xml:space="preserve"> 25.10.2001 № 136 ФЗ </w:t>
      </w:r>
      <w:r w:rsidR="00B04214" w:rsidRPr="007258E7">
        <w:rPr>
          <w:sz w:val="22"/>
          <w:szCs w:val="22"/>
        </w:rPr>
        <w:t xml:space="preserve"> и желающее приобрести земельный участок в аренду </w:t>
      </w:r>
      <w:r w:rsidRPr="007258E7">
        <w:rPr>
          <w:sz w:val="22"/>
          <w:szCs w:val="22"/>
        </w:rPr>
        <w:t xml:space="preserve"> посредством аукциона (далее – Претендент), обязано осуществить следующие действия:</w:t>
      </w:r>
    </w:p>
    <w:p w14:paraId="2243EC17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- внести задаток на счет Организатора </w:t>
      </w:r>
      <w:r w:rsidR="00B04214" w:rsidRPr="007258E7">
        <w:rPr>
          <w:sz w:val="22"/>
          <w:szCs w:val="22"/>
        </w:rPr>
        <w:t xml:space="preserve">аукциона </w:t>
      </w:r>
      <w:r w:rsidRPr="007258E7">
        <w:rPr>
          <w:sz w:val="22"/>
          <w:szCs w:val="22"/>
        </w:rPr>
        <w:t>в указанном в настоящем информационном сообщении порядке;</w:t>
      </w:r>
    </w:p>
    <w:p w14:paraId="22C4FE4E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14:paraId="584A19E3" w14:textId="037C19E6" w:rsidR="00C47C08" w:rsidRPr="007258E7" w:rsidRDefault="00B04214" w:rsidP="007258E7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2.2. Участниками </w:t>
      </w:r>
      <w:proofErr w:type="gramStart"/>
      <w:r w:rsidRPr="007258E7">
        <w:rPr>
          <w:sz w:val="22"/>
          <w:szCs w:val="22"/>
        </w:rPr>
        <w:t xml:space="preserve">аукциона </w:t>
      </w:r>
      <w:r w:rsidR="00C47C08" w:rsidRPr="007258E7">
        <w:rPr>
          <w:sz w:val="22"/>
          <w:szCs w:val="22"/>
        </w:rPr>
        <w:t xml:space="preserve"> могут</w:t>
      </w:r>
      <w:proofErr w:type="gramEnd"/>
      <w:r w:rsidR="00C47C08" w:rsidRPr="007258E7">
        <w:rPr>
          <w:sz w:val="22"/>
          <w:szCs w:val="22"/>
        </w:rPr>
        <w:t xml:space="preserve"> быть любы</w:t>
      </w:r>
      <w:r w:rsidR="00E03F5E" w:rsidRPr="007258E7">
        <w:rPr>
          <w:sz w:val="22"/>
          <w:szCs w:val="22"/>
        </w:rPr>
        <w:t>е физические и юридические лица</w:t>
      </w:r>
      <w:r w:rsidR="009F3E9F" w:rsidRPr="007258E7">
        <w:rPr>
          <w:sz w:val="22"/>
          <w:szCs w:val="22"/>
        </w:rPr>
        <w:t>.</w:t>
      </w:r>
      <w:r w:rsidR="00C47C08" w:rsidRPr="007258E7">
        <w:rPr>
          <w:sz w:val="22"/>
          <w:szCs w:val="22"/>
        </w:rPr>
        <w:t xml:space="preserve"> </w:t>
      </w:r>
    </w:p>
    <w:p w14:paraId="1D512D89" w14:textId="0BE6C710" w:rsidR="009F3E9F" w:rsidRPr="007258E7" w:rsidRDefault="00C47C08" w:rsidP="00556DB3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3. Порядок ознакомления с документами и информацией об объекте</w:t>
      </w:r>
    </w:p>
    <w:p w14:paraId="4E4CB0F1" w14:textId="77777777" w:rsidR="000B7D99" w:rsidRPr="007258E7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8E7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7258E7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7258E7">
        <w:rPr>
          <w:rFonts w:ascii="Times New Roman" w:hAnsi="Times New Roman"/>
          <w:color w:val="000000" w:themeColor="text1"/>
          <w:sz w:val="24"/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="006E7C8C" w:rsidRPr="007258E7">
        <w:rPr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 w:rsidR="000B7D99" w:rsidRPr="007258E7">
        <w:rPr>
          <w:rFonts w:ascii="Times New Roman" w:hAnsi="Times New Roman"/>
          <w:sz w:val="24"/>
          <w:szCs w:val="24"/>
          <w:shd w:val="clear" w:color="auto" w:fill="FFFFFF"/>
        </w:rPr>
        <w:instrText xml:space="preserve"> HYPERLINK " http://uzio-satka.ru , </w:instrText>
      </w:r>
      <w:r w:rsidR="000B7D99" w:rsidRPr="007258E7">
        <w:rPr>
          <w:rFonts w:ascii="Times New Roman" w:hAnsi="Times New Roman"/>
          <w:sz w:val="24"/>
          <w:szCs w:val="24"/>
        </w:rPr>
        <w:instrText>на электронной площадке https://www.rts-tender.ru/.</w:instrText>
      </w:r>
    </w:p>
    <w:p w14:paraId="6F2CF506" w14:textId="77777777" w:rsidR="000B7D99" w:rsidRPr="007258E7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8E7">
        <w:rPr>
          <w:rFonts w:ascii="Times New Roman" w:hAnsi="Times New Roman"/>
          <w:sz w:val="24"/>
          <w:szCs w:val="24"/>
        </w:rPr>
        <w:instrTex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instrText>
      </w:r>
    </w:p>
    <w:p w14:paraId="2AC0E177" w14:textId="77777777" w:rsidR="000B7D99" w:rsidRPr="007258E7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8E7">
        <w:rPr>
          <w:rFonts w:ascii="Times New Roman" w:hAnsi="Times New Roman"/>
          <w:sz w:val="24"/>
          <w:szCs w:val="24"/>
        </w:rPr>
        <w:instrTex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instrText>
      </w:r>
    </w:p>
    <w:p w14:paraId="4496567D" w14:textId="77777777" w:rsidR="000B7D99" w:rsidRPr="007258E7" w:rsidRDefault="000B7D99" w:rsidP="009F3E9F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680E575" w14:textId="77777777" w:rsidR="000B7D99" w:rsidRPr="007258E7" w:rsidRDefault="000B7D99" w:rsidP="009F3E9F">
      <w:pPr>
        <w:spacing w:line="240" w:lineRule="auto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7258E7">
        <w:rPr>
          <w:rFonts w:ascii="Times New Roman" w:hAnsi="Times New Roman"/>
          <w:sz w:val="24"/>
          <w:szCs w:val="24"/>
          <w:shd w:val="clear" w:color="auto" w:fill="FFFFFF"/>
        </w:rPr>
        <w:instrText xml:space="preserve">" </w:instrText>
      </w:r>
      <w:r w:rsidR="006E7C8C" w:rsidRPr="007258E7">
        <w:rPr>
          <w:rFonts w:ascii="Times New Roman" w:hAnsi="Times New Roman"/>
          <w:sz w:val="24"/>
          <w:szCs w:val="24"/>
          <w:shd w:val="clear" w:color="auto" w:fill="FFFFFF"/>
        </w:rPr>
      </w:r>
      <w:r w:rsidR="006E7C8C" w:rsidRPr="007258E7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7258E7">
        <w:rPr>
          <w:rStyle w:val="a5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http://uzio-satka.ru , </w:t>
      </w:r>
      <w:r w:rsidRPr="007258E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на электронной площадке https://www.rts-tender.ru/.</w:t>
      </w:r>
    </w:p>
    <w:p w14:paraId="29EF907F" w14:textId="77777777" w:rsidR="000B7D99" w:rsidRPr="007258E7" w:rsidRDefault="000B7D99" w:rsidP="009F3E9F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7258E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7258E7" w:rsidRDefault="000B7D99" w:rsidP="00B918A8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7258E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20E1A795" w:rsidR="00C47C08" w:rsidRPr="007258E7" w:rsidRDefault="006E7C8C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258E7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="00C47C08" w:rsidRPr="007258E7">
        <w:rPr>
          <w:rFonts w:ascii="Times New Roman" w:hAnsi="Times New Roman"/>
        </w:rPr>
        <w:t xml:space="preserve">С информацией </w:t>
      </w:r>
      <w:proofErr w:type="gramStart"/>
      <w:r w:rsidR="00C47C08" w:rsidRPr="007258E7">
        <w:rPr>
          <w:rFonts w:ascii="Times New Roman" w:hAnsi="Times New Roman"/>
        </w:rPr>
        <w:t>о  земельных</w:t>
      </w:r>
      <w:proofErr w:type="gramEnd"/>
      <w:r w:rsidR="00C47C08" w:rsidRPr="007258E7">
        <w:rPr>
          <w:rFonts w:ascii="Times New Roman" w:hAnsi="Times New Roman"/>
        </w:rPr>
        <w:t xml:space="preserve"> участках можно ознакомиться в период заявочной кампании, направив запрос на электронный адрес </w:t>
      </w:r>
      <w:proofErr w:type="spellStart"/>
      <w:r w:rsidR="00B918A8" w:rsidRPr="007258E7">
        <w:rPr>
          <w:rFonts w:ascii="Times New Roman" w:hAnsi="Times New Roman"/>
          <w:lang w:val="en-US"/>
        </w:rPr>
        <w:t>priemnaya</w:t>
      </w:r>
      <w:proofErr w:type="spellEnd"/>
      <w:r w:rsidR="00B918A8" w:rsidRPr="007258E7">
        <w:rPr>
          <w:rFonts w:ascii="Times New Roman" w:hAnsi="Times New Roman"/>
        </w:rPr>
        <w:t>@</w:t>
      </w:r>
      <w:proofErr w:type="spellStart"/>
      <w:r w:rsidR="00B918A8" w:rsidRPr="007258E7">
        <w:rPr>
          <w:rFonts w:ascii="Times New Roman" w:hAnsi="Times New Roman"/>
          <w:lang w:val="en-US"/>
        </w:rPr>
        <w:t>uzio</w:t>
      </w:r>
      <w:proofErr w:type="spellEnd"/>
      <w:r w:rsidR="00B918A8" w:rsidRPr="007258E7">
        <w:rPr>
          <w:rFonts w:ascii="Times New Roman" w:hAnsi="Times New Roman"/>
        </w:rPr>
        <w:t>-</w:t>
      </w:r>
      <w:proofErr w:type="spellStart"/>
      <w:r w:rsidR="00B918A8" w:rsidRPr="007258E7">
        <w:rPr>
          <w:rFonts w:ascii="Times New Roman" w:hAnsi="Times New Roman"/>
          <w:lang w:val="en-US"/>
        </w:rPr>
        <w:t>satka</w:t>
      </w:r>
      <w:proofErr w:type="spellEnd"/>
      <w:r w:rsidR="00B918A8" w:rsidRPr="007258E7">
        <w:rPr>
          <w:rFonts w:ascii="Times New Roman" w:hAnsi="Times New Roman"/>
        </w:rPr>
        <w:t>.</w:t>
      </w:r>
      <w:proofErr w:type="spellStart"/>
      <w:r w:rsidR="00B918A8" w:rsidRPr="007258E7">
        <w:rPr>
          <w:rFonts w:ascii="Times New Roman" w:hAnsi="Times New Roman"/>
          <w:lang w:val="en-US"/>
        </w:rPr>
        <w:t>ru</w:t>
      </w:r>
      <w:proofErr w:type="spellEnd"/>
    </w:p>
    <w:p w14:paraId="1C5409AC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lastRenderedPageBreak/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7258E7">
        <w:rPr>
          <w:sz w:val="22"/>
          <w:szCs w:val="22"/>
        </w:rPr>
        <w:t>земельный участок</w:t>
      </w:r>
      <w:r w:rsidRPr="007258E7">
        <w:rPr>
          <w:sz w:val="22"/>
          <w:szCs w:val="22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 xml:space="preserve">4. Порядок, форма подачи заявок и срок отзыва заявок </w:t>
      </w:r>
    </w:p>
    <w:p w14:paraId="43184130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на участие в аукционе</w:t>
      </w:r>
    </w:p>
    <w:p w14:paraId="1489B265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7258E7">
        <w:rPr>
          <w:sz w:val="22"/>
          <w:szCs w:val="22"/>
        </w:rPr>
        <w:t>х документов, предусмотренных Земельным кодексом Российской Федерации.</w:t>
      </w:r>
      <w:r w:rsidRPr="007258E7">
        <w:rPr>
          <w:sz w:val="22"/>
          <w:szCs w:val="22"/>
        </w:rPr>
        <w:t>:</w:t>
      </w:r>
    </w:p>
    <w:p w14:paraId="018D8C03" w14:textId="77777777" w:rsidR="00C47C08" w:rsidRPr="007258E7" w:rsidRDefault="00D359F0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Копии документов, удостоверяющих личность заявителя (для граждан);</w:t>
      </w:r>
    </w:p>
    <w:p w14:paraId="2E40EEDC" w14:textId="618F23B9" w:rsidR="00C47C08" w:rsidRPr="007258E7" w:rsidRDefault="00D359F0" w:rsidP="00321B3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proofErr w:type="gramStart"/>
      <w:r w:rsidRPr="007258E7">
        <w:rPr>
          <w:sz w:val="22"/>
          <w:szCs w:val="22"/>
        </w:rPr>
        <w:t>заявителем  является</w:t>
      </w:r>
      <w:proofErr w:type="gramEnd"/>
      <w:r w:rsidRPr="007258E7">
        <w:rPr>
          <w:sz w:val="22"/>
          <w:szCs w:val="22"/>
        </w:rPr>
        <w:t xml:space="preserve"> иностранное юридическое лицо</w:t>
      </w:r>
      <w:r w:rsidR="00556DB3" w:rsidRPr="007258E7">
        <w:rPr>
          <w:sz w:val="22"/>
          <w:szCs w:val="22"/>
        </w:rPr>
        <w:t>;</w:t>
      </w:r>
    </w:p>
    <w:p w14:paraId="0C18485D" w14:textId="65F86C5E" w:rsidR="00C47C08" w:rsidRPr="007258E7" w:rsidRDefault="00556DB3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в</w:t>
      </w:r>
      <w:r w:rsidR="00C47C08" w:rsidRPr="007258E7">
        <w:rPr>
          <w:sz w:val="22"/>
          <w:szCs w:val="22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7258E7">
        <w:rPr>
          <w:sz w:val="22"/>
          <w:szCs w:val="22"/>
        </w:rPr>
        <w:t>, в</w:t>
      </w:r>
      <w:r w:rsidR="00C47C08" w:rsidRPr="007258E7">
        <w:rPr>
          <w:sz w:val="22"/>
          <w:szCs w:val="22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7258E7" w:rsidRDefault="005269AA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копию документа, подтверждающего оплату задатка</w:t>
      </w:r>
      <w:r w:rsidR="008C70F3" w:rsidRPr="007258E7">
        <w:rPr>
          <w:sz w:val="22"/>
          <w:szCs w:val="22"/>
        </w:rPr>
        <w:t xml:space="preserve"> </w:t>
      </w:r>
    </w:p>
    <w:p w14:paraId="0F496742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8006C90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4C224390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5. Порядок внесения и возврата задатка</w:t>
      </w:r>
    </w:p>
    <w:p w14:paraId="62B77E65" w14:textId="7F63B8E6" w:rsidR="004C592A" w:rsidRPr="007258E7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7258E7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7258E7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7258E7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7258E7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7258E7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7258E7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7258E7">
          <w:rPr>
            <w:rStyle w:val="a5"/>
            <w:b/>
            <w:bCs/>
          </w:rPr>
          <w:t>www.i.rts-tender.ru</w:t>
        </w:r>
      </w:hyperlink>
      <w:r w:rsidR="004C592A" w:rsidRPr="007258E7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478CC59" w14:textId="77777777" w:rsidR="004C592A" w:rsidRPr="007258E7" w:rsidRDefault="004C592A" w:rsidP="004C592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258E7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7258E7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7258E7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7777777" w:rsidR="00556DB3" w:rsidRPr="007258E7" w:rsidRDefault="004C592A" w:rsidP="00556DB3">
      <w:pPr>
        <w:spacing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7258E7">
        <w:rPr>
          <w:rFonts w:ascii="Times New Roman" w:hAnsi="Times New Roman"/>
          <w:sz w:val="24"/>
          <w:szCs w:val="24"/>
        </w:rPr>
        <w:lastRenderedPageBreak/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7258E7">
        <w:rPr>
          <w:rFonts w:ascii="Times New Roman" w:hAnsi="Times New Roman"/>
          <w:sz w:val="24"/>
          <w:szCs w:val="24"/>
        </w:rPr>
        <w:t xml:space="preserve"> </w:t>
      </w:r>
      <w:r w:rsidRPr="007258E7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7258E7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7258E7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7258E7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7258E7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7258E7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7258E7" w:rsidRDefault="00BE6ED3" w:rsidP="00E46E5A">
      <w:pPr>
        <w:spacing w:line="240" w:lineRule="auto"/>
        <w:ind w:firstLine="708"/>
        <w:jc w:val="both"/>
        <w:rPr>
          <w:rFonts w:ascii="Times New Roman" w:hAnsi="Times New Roman"/>
        </w:rPr>
      </w:pPr>
      <w:r w:rsidRPr="007258E7">
        <w:rPr>
          <w:rFonts w:ascii="Times New Roman" w:hAnsi="Times New Roman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7258E7" w:rsidRDefault="00BE6ED3" w:rsidP="009F3E9F">
      <w:pPr>
        <w:pStyle w:val="a6"/>
        <w:ind w:firstLine="720"/>
        <w:jc w:val="center"/>
        <w:rPr>
          <w:b/>
          <w:szCs w:val="24"/>
        </w:rPr>
      </w:pPr>
      <w:r w:rsidRPr="007258E7">
        <w:rPr>
          <w:b/>
          <w:szCs w:val="24"/>
        </w:rPr>
        <w:t>6</w:t>
      </w:r>
      <w:r w:rsidR="00C47C08" w:rsidRPr="007258E7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7258E7" w:rsidRDefault="00C47C08" w:rsidP="009F3E9F">
      <w:pPr>
        <w:pStyle w:val="a6"/>
        <w:ind w:firstLine="720"/>
        <w:jc w:val="center"/>
        <w:rPr>
          <w:b/>
          <w:sz w:val="22"/>
          <w:szCs w:val="22"/>
        </w:rPr>
      </w:pPr>
      <w:r w:rsidRPr="007258E7">
        <w:rPr>
          <w:b/>
          <w:sz w:val="22"/>
          <w:szCs w:val="22"/>
        </w:rPr>
        <w:t>муниципального имущества</w:t>
      </w:r>
    </w:p>
    <w:p w14:paraId="6FCC5807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1727AA13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«Шаг аукциона» устанавливается Продавцом в фиксированной сумме, составляющей </w:t>
      </w:r>
      <w:r w:rsidR="000A1494" w:rsidRPr="007258E7">
        <w:rPr>
          <w:sz w:val="22"/>
          <w:szCs w:val="22"/>
        </w:rPr>
        <w:t>3 (три</w:t>
      </w:r>
      <w:r w:rsidR="00556DB3" w:rsidRPr="007258E7">
        <w:rPr>
          <w:sz w:val="22"/>
          <w:szCs w:val="22"/>
        </w:rPr>
        <w:t xml:space="preserve">) </w:t>
      </w:r>
      <w:r w:rsidRPr="007258E7">
        <w:rPr>
          <w:sz w:val="22"/>
          <w:szCs w:val="22"/>
        </w:rPr>
        <w:t xml:space="preserve">процентов </w:t>
      </w:r>
      <w:proofErr w:type="gramStart"/>
      <w:r w:rsidR="00EC455A" w:rsidRPr="007258E7">
        <w:rPr>
          <w:sz w:val="22"/>
          <w:szCs w:val="22"/>
        </w:rPr>
        <w:t xml:space="preserve">от </w:t>
      </w:r>
      <w:r w:rsidRPr="007258E7">
        <w:rPr>
          <w:sz w:val="22"/>
          <w:szCs w:val="22"/>
        </w:rPr>
        <w:t>начальной цены</w:t>
      </w:r>
      <w:proofErr w:type="gramEnd"/>
      <w:r w:rsidRPr="007258E7">
        <w:rPr>
          <w:sz w:val="22"/>
          <w:szCs w:val="22"/>
        </w:rPr>
        <w:t xml:space="preserve"> аренда, и не изменяется в течение всего аукциона.</w:t>
      </w:r>
    </w:p>
    <w:p w14:paraId="50BCED69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7258E7">
        <w:rPr>
          <w:sz w:val="22"/>
          <w:szCs w:val="22"/>
        </w:rPr>
        <w:t>ене предмета аукциона</w:t>
      </w:r>
      <w:r w:rsidRPr="007258E7">
        <w:rPr>
          <w:sz w:val="22"/>
          <w:szCs w:val="22"/>
        </w:rPr>
        <w:t>.</w:t>
      </w:r>
    </w:p>
    <w:p w14:paraId="7AECB0B4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931804A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7258E7">
        <w:rPr>
          <w:sz w:val="22"/>
          <w:szCs w:val="22"/>
        </w:rPr>
        <w:t xml:space="preserve">кже предложения о цене предмета аукциона </w:t>
      </w:r>
      <w:r w:rsidRPr="007258E7">
        <w:rPr>
          <w:sz w:val="22"/>
          <w:szCs w:val="22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7258E7">
        <w:rPr>
          <w:sz w:val="22"/>
          <w:szCs w:val="22"/>
        </w:rPr>
        <w:t>ема предложений о цене предмета аукциона</w:t>
      </w:r>
      <w:r w:rsidRPr="007258E7">
        <w:rPr>
          <w:sz w:val="22"/>
          <w:szCs w:val="22"/>
        </w:rPr>
        <w:t>.</w:t>
      </w:r>
    </w:p>
    <w:p w14:paraId="7B139B0E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7258E7">
        <w:rPr>
          <w:sz w:val="22"/>
          <w:szCs w:val="22"/>
        </w:rPr>
        <w:t>заявить о приобретении земельного участка в аренду</w:t>
      </w:r>
      <w:r w:rsidRPr="007258E7">
        <w:rPr>
          <w:sz w:val="22"/>
          <w:szCs w:val="22"/>
        </w:rPr>
        <w:t xml:space="preserve"> по начальной цене. В случае, если в течение указанного времени:</w:t>
      </w:r>
    </w:p>
    <w:p w14:paraId="3A3051CF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поступило предложен</w:t>
      </w:r>
      <w:r w:rsidR="00976A98" w:rsidRPr="007258E7">
        <w:rPr>
          <w:sz w:val="22"/>
          <w:szCs w:val="22"/>
        </w:rPr>
        <w:t>ие о начальной цене предмета аукциона</w:t>
      </w:r>
      <w:r w:rsidRPr="007258E7">
        <w:rPr>
          <w:sz w:val="22"/>
          <w:szCs w:val="22"/>
        </w:rPr>
        <w:t xml:space="preserve">, то время для представления следующих предложений об увеличенной </w:t>
      </w:r>
      <w:r w:rsidR="00976A98" w:rsidRPr="007258E7">
        <w:rPr>
          <w:sz w:val="22"/>
          <w:szCs w:val="22"/>
        </w:rPr>
        <w:t xml:space="preserve">на "шаг аукциона" цене предмета </w:t>
      </w:r>
      <w:proofErr w:type="gramStart"/>
      <w:r w:rsidR="00976A98" w:rsidRPr="007258E7">
        <w:rPr>
          <w:sz w:val="22"/>
          <w:szCs w:val="22"/>
        </w:rPr>
        <w:t xml:space="preserve">аукциона </w:t>
      </w:r>
      <w:r w:rsidRPr="007258E7">
        <w:rPr>
          <w:sz w:val="22"/>
          <w:szCs w:val="22"/>
        </w:rPr>
        <w:t xml:space="preserve"> продлевается</w:t>
      </w:r>
      <w:proofErr w:type="gramEnd"/>
      <w:r w:rsidRPr="007258E7">
        <w:rPr>
          <w:sz w:val="22"/>
          <w:szCs w:val="22"/>
        </w:rPr>
        <w:t xml:space="preserve">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7258E7">
        <w:rPr>
          <w:sz w:val="22"/>
          <w:szCs w:val="22"/>
        </w:rPr>
        <w:t>его предложения о цене предмета аукциона</w:t>
      </w:r>
      <w:r w:rsidRPr="007258E7">
        <w:rPr>
          <w:sz w:val="22"/>
          <w:szCs w:val="22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- не поступило ни одного предло</w:t>
      </w:r>
      <w:r w:rsidR="00976A98" w:rsidRPr="007258E7">
        <w:rPr>
          <w:sz w:val="22"/>
          <w:szCs w:val="22"/>
        </w:rPr>
        <w:t>жения о начальной цене предмета аукциона</w:t>
      </w:r>
      <w:r w:rsidRPr="007258E7">
        <w:rPr>
          <w:sz w:val="22"/>
          <w:szCs w:val="22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7258E7">
        <w:rPr>
          <w:sz w:val="22"/>
          <w:szCs w:val="22"/>
        </w:rPr>
        <w:t>ния предложений о предмете аукциона</w:t>
      </w:r>
      <w:r w:rsidRPr="007258E7">
        <w:rPr>
          <w:sz w:val="22"/>
          <w:szCs w:val="22"/>
        </w:rPr>
        <w:t xml:space="preserve"> является время завершения аукциона.</w:t>
      </w:r>
    </w:p>
    <w:p w14:paraId="4989D9A6" w14:textId="77777777" w:rsidR="00C47C08" w:rsidRPr="007258E7" w:rsidRDefault="00C47C08" w:rsidP="009F3E9F">
      <w:pPr>
        <w:pStyle w:val="a6"/>
        <w:ind w:firstLine="720"/>
        <w:rPr>
          <w:sz w:val="22"/>
          <w:szCs w:val="22"/>
        </w:rPr>
      </w:pPr>
      <w:r w:rsidRPr="007258E7">
        <w:rPr>
          <w:sz w:val="22"/>
          <w:szCs w:val="22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lastRenderedPageBreak/>
        <w:t>- исключение возможности подачи участни</w:t>
      </w:r>
      <w:r w:rsidR="00976A98" w:rsidRPr="007258E7">
        <w:rPr>
          <w:szCs w:val="24"/>
        </w:rPr>
        <w:t>ком предложения о цене предмета аукциона</w:t>
      </w:r>
      <w:r w:rsidRPr="007258E7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- уведомление участника в случае, если предложение </w:t>
      </w:r>
      <w:r w:rsidR="00976A98" w:rsidRPr="007258E7">
        <w:rPr>
          <w:szCs w:val="24"/>
        </w:rPr>
        <w:t>этого участника о цене предмета аукциона</w:t>
      </w:r>
      <w:r w:rsidRPr="007258E7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5. Победителем аукциона признается участник, предло</w:t>
      </w:r>
      <w:r w:rsidR="00976A98" w:rsidRPr="007258E7">
        <w:rPr>
          <w:szCs w:val="24"/>
        </w:rPr>
        <w:t>живший наибольшую цену предмета аукциона</w:t>
      </w:r>
      <w:r w:rsidRPr="007258E7">
        <w:rPr>
          <w:szCs w:val="24"/>
        </w:rPr>
        <w:t>.</w:t>
      </w:r>
    </w:p>
    <w:p w14:paraId="61D06C1D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7258E7">
        <w:rPr>
          <w:szCs w:val="24"/>
        </w:rPr>
        <w:t>ема предложений о цене предмета аукциона</w:t>
      </w:r>
      <w:r w:rsidRPr="007258E7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7258E7">
        <w:rPr>
          <w:szCs w:val="24"/>
        </w:rPr>
        <w:t xml:space="preserve"> аренды земельного участка</w:t>
      </w:r>
      <w:r w:rsidRPr="007258E7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7258E7">
        <w:rPr>
          <w:szCs w:val="24"/>
        </w:rPr>
        <w:t>предмета аукциона</w:t>
      </w:r>
      <w:r w:rsidR="00E32C01" w:rsidRPr="007258E7">
        <w:rPr>
          <w:szCs w:val="24"/>
        </w:rPr>
        <w:t>,</w:t>
      </w:r>
      <w:r w:rsidR="00976A98" w:rsidRPr="007258E7">
        <w:rPr>
          <w:szCs w:val="24"/>
        </w:rPr>
        <w:t xml:space="preserve"> </w:t>
      </w:r>
      <w:r w:rsidRPr="007258E7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7258E7">
        <w:rPr>
          <w:szCs w:val="24"/>
        </w:rPr>
        <w:t xml:space="preserve">дложение о цене предмета аукциона </w:t>
      </w:r>
      <w:r w:rsidRPr="007258E7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7258E7" w:rsidRDefault="00976A9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наименование имущества</w:t>
      </w:r>
      <w:r w:rsidR="00C47C08" w:rsidRPr="007258E7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цена сделки;</w:t>
      </w:r>
    </w:p>
    <w:p w14:paraId="75901D23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7258E7" w:rsidRDefault="009B0C28" w:rsidP="009F3E9F">
      <w:pPr>
        <w:pStyle w:val="a6"/>
        <w:ind w:firstLine="720"/>
        <w:jc w:val="center"/>
        <w:rPr>
          <w:b/>
          <w:szCs w:val="24"/>
        </w:rPr>
      </w:pPr>
      <w:r w:rsidRPr="007258E7">
        <w:rPr>
          <w:b/>
          <w:szCs w:val="24"/>
        </w:rPr>
        <w:t>7</w:t>
      </w:r>
      <w:r w:rsidR="00C47C08" w:rsidRPr="007258E7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1. Договор аренды земельного участка, заключается между Продавцом и победителем аукциона в соответствии с Земельным Кодексом РФ.</w:t>
      </w:r>
    </w:p>
    <w:p w14:paraId="0C96DCF8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77777777" w:rsidR="00C47C08" w:rsidRPr="007258E7" w:rsidRDefault="004F1765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4. Факт </w:t>
      </w:r>
      <w:proofErr w:type="gramStart"/>
      <w:r w:rsidRPr="007258E7">
        <w:rPr>
          <w:szCs w:val="24"/>
        </w:rPr>
        <w:t xml:space="preserve">оплаты </w:t>
      </w:r>
      <w:r w:rsidR="00C47C08" w:rsidRPr="007258E7">
        <w:rPr>
          <w:szCs w:val="24"/>
        </w:rPr>
        <w:t xml:space="preserve"> подтверждается</w:t>
      </w:r>
      <w:proofErr w:type="gramEnd"/>
      <w:r w:rsidR="00C47C08" w:rsidRPr="007258E7">
        <w:rPr>
          <w:szCs w:val="24"/>
        </w:rPr>
        <w:t xml:space="preserve"> выпиской со счета, указанного в договоре аренды земельного участка.</w:t>
      </w:r>
    </w:p>
    <w:p w14:paraId="4C8799B5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69185221" w14:textId="25BCB64F" w:rsidR="0087326C" w:rsidRPr="007258E7" w:rsidRDefault="0087326C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6. Договор аренды заключается при условии оплаты </w:t>
      </w:r>
      <w:proofErr w:type="gramStart"/>
      <w:r w:rsidRPr="007258E7">
        <w:rPr>
          <w:szCs w:val="24"/>
        </w:rPr>
        <w:t>остатка  суммы</w:t>
      </w:r>
      <w:proofErr w:type="gramEnd"/>
      <w:r w:rsidRPr="007258E7">
        <w:rPr>
          <w:szCs w:val="24"/>
        </w:rPr>
        <w:t xml:space="preserve">  по результатам аукциона.</w:t>
      </w:r>
    </w:p>
    <w:p w14:paraId="09209125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</w:t>
      </w:r>
      <w:proofErr w:type="gramStart"/>
      <w:r w:rsidRPr="007258E7">
        <w:rPr>
          <w:szCs w:val="24"/>
        </w:rPr>
        <w:t>участке  желающие</w:t>
      </w:r>
      <w:proofErr w:type="gramEnd"/>
      <w:r w:rsidRPr="007258E7">
        <w:rPr>
          <w:szCs w:val="24"/>
        </w:rPr>
        <w:t xml:space="preserve"> могут ознакомиться по адресу: </w:t>
      </w:r>
      <w:r w:rsidR="00976A98" w:rsidRPr="007258E7">
        <w:rPr>
          <w:szCs w:val="24"/>
        </w:rPr>
        <w:t>Челябинская область, г. Сатка, ул. 50 лет ВЛКСМ, д.6</w:t>
      </w:r>
      <w:r w:rsidR="002F5F80" w:rsidRPr="007258E7">
        <w:rPr>
          <w:szCs w:val="24"/>
        </w:rPr>
        <w:t xml:space="preserve">  </w:t>
      </w:r>
      <w:proofErr w:type="spellStart"/>
      <w:r w:rsidR="002F5F80" w:rsidRPr="007258E7">
        <w:rPr>
          <w:szCs w:val="24"/>
        </w:rPr>
        <w:t>каб</w:t>
      </w:r>
      <w:proofErr w:type="spellEnd"/>
      <w:r w:rsidR="002F5F80" w:rsidRPr="007258E7">
        <w:rPr>
          <w:szCs w:val="24"/>
        </w:rPr>
        <w:t xml:space="preserve"> №  тел. 8(35161)5-69-14.</w:t>
      </w:r>
    </w:p>
    <w:p w14:paraId="416CEA7E" w14:textId="77777777" w:rsidR="00C47C08" w:rsidRPr="007258E7" w:rsidRDefault="00C47C08" w:rsidP="009F3E9F">
      <w:pPr>
        <w:pStyle w:val="a6"/>
        <w:ind w:firstLine="720"/>
        <w:rPr>
          <w:szCs w:val="24"/>
        </w:rPr>
      </w:pPr>
      <w:r w:rsidRPr="007258E7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7258E7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7258E7">
        <w:rPr>
          <w:szCs w:val="24"/>
        </w:rPr>
        <w:t xml:space="preserve"> </w:t>
      </w:r>
      <w:proofErr w:type="spellStart"/>
      <w:r w:rsidR="004F1765" w:rsidRPr="007258E7">
        <w:rPr>
          <w:szCs w:val="24"/>
        </w:rPr>
        <w:t>http</w:t>
      </w:r>
      <w:proofErr w:type="spellEnd"/>
      <w:r w:rsidR="004F1765" w:rsidRPr="007258E7">
        <w:rPr>
          <w:szCs w:val="24"/>
          <w:lang w:val="en-US"/>
        </w:rPr>
        <w:t>s</w:t>
      </w:r>
      <w:r w:rsidR="004F1765" w:rsidRPr="007258E7">
        <w:rPr>
          <w:szCs w:val="24"/>
        </w:rPr>
        <w:t>://uzio-satka.ru</w:t>
      </w:r>
      <w:r w:rsidRPr="007258E7">
        <w:rPr>
          <w:szCs w:val="24"/>
        </w:rPr>
        <w:t xml:space="preserve"> сайте организатора торгов </w:t>
      </w:r>
      <w:hyperlink r:id="rId14" w:history="1">
        <w:r w:rsidRPr="007258E7">
          <w:rPr>
            <w:rStyle w:val="a5"/>
            <w:szCs w:val="24"/>
          </w:rPr>
          <w:t>https://www.rts-tender.ru/</w:t>
        </w:r>
      </w:hyperlink>
      <w:r w:rsidRPr="007258E7">
        <w:rPr>
          <w:szCs w:val="24"/>
        </w:rPr>
        <w:t>.</w:t>
      </w:r>
    </w:p>
    <w:p w14:paraId="0A6CCA81" w14:textId="77777777" w:rsidR="00C47C08" w:rsidRPr="007258E7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7258E7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7258E7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7258E7">
        <w:rPr>
          <w:sz w:val="24"/>
          <w:szCs w:val="24"/>
        </w:rPr>
        <w:t xml:space="preserve">Приложение № </w:t>
      </w:r>
      <w:r w:rsidR="004F1765" w:rsidRPr="007258E7">
        <w:rPr>
          <w:sz w:val="24"/>
          <w:szCs w:val="24"/>
        </w:rPr>
        <w:t>2 – проект договора аренды</w:t>
      </w:r>
    </w:p>
    <w:p w14:paraId="13A67CD2" w14:textId="77777777" w:rsidR="00E46E5A" w:rsidRPr="007258E7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7258E7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7258E7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7258E7">
        <w:rPr>
          <w:sz w:val="24"/>
          <w:szCs w:val="24"/>
        </w:rPr>
        <w:t xml:space="preserve"> </w:t>
      </w:r>
    </w:p>
    <w:p w14:paraId="1018EC15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6F008D3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7CE2CE9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80BEA7C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4A2B3C6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6B944D4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23147E0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CDC681C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2AE1F52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7E99676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12F83F4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F60CE0A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CBFF0D9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A73F0F1" w14:textId="77777777" w:rsidR="007258E7" w:rsidRDefault="007258E7" w:rsidP="006F02C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C785A50" w14:textId="3A877A84" w:rsidR="006F02C3" w:rsidRPr="007258E7" w:rsidRDefault="006F02C3" w:rsidP="006F02C3">
      <w:pPr>
        <w:spacing w:line="240" w:lineRule="auto"/>
        <w:rPr>
          <w:rFonts w:ascii="Times New Roman" w:hAnsi="Times New Roman"/>
          <w:sz w:val="20"/>
          <w:szCs w:val="20"/>
        </w:rPr>
      </w:pPr>
      <w:r w:rsidRPr="007258E7">
        <w:rPr>
          <w:rFonts w:ascii="Times New Roman" w:hAnsi="Times New Roman"/>
          <w:sz w:val="20"/>
          <w:szCs w:val="20"/>
        </w:rPr>
        <w:t>Исполнитель Власова Л.В. Тел 835161 5-69-14</w:t>
      </w:r>
    </w:p>
    <w:p w14:paraId="01F0E44B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7258E7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2DFF492F" w:rsidR="009D3C16" w:rsidRPr="007258E7" w:rsidRDefault="00C47C08" w:rsidP="009D3C16">
      <w:pPr>
        <w:jc w:val="both"/>
        <w:rPr>
          <w:rFonts w:ascii="Times New Roman" w:hAnsi="Times New Roman"/>
          <w:color w:val="000000"/>
        </w:rPr>
      </w:pPr>
      <w:r w:rsidRPr="007258E7">
        <w:rPr>
          <w:rFonts w:ascii="Times New Roman" w:hAnsi="Times New Roman"/>
          <w:sz w:val="20"/>
          <w:szCs w:val="20"/>
        </w:rPr>
        <w:br w:type="page"/>
      </w:r>
    </w:p>
    <w:p w14:paraId="74C94890" w14:textId="2CEE8DDA" w:rsidR="00CD5DBD" w:rsidRPr="007258E7" w:rsidRDefault="00CD5DBD" w:rsidP="004F1765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D5DBD" w:rsidRPr="007258E7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A1494"/>
    <w:rsid w:val="000A3ECB"/>
    <w:rsid w:val="000B5D3A"/>
    <w:rsid w:val="000B7D99"/>
    <w:rsid w:val="000D64EB"/>
    <w:rsid w:val="00167930"/>
    <w:rsid w:val="001A4877"/>
    <w:rsid w:val="001C5002"/>
    <w:rsid w:val="001E4780"/>
    <w:rsid w:val="0025266D"/>
    <w:rsid w:val="002746DD"/>
    <w:rsid w:val="00275D35"/>
    <w:rsid w:val="002A5A27"/>
    <w:rsid w:val="002A608C"/>
    <w:rsid w:val="002B1DC6"/>
    <w:rsid w:val="002F5F80"/>
    <w:rsid w:val="00321B3F"/>
    <w:rsid w:val="00362ACE"/>
    <w:rsid w:val="003744C3"/>
    <w:rsid w:val="003D2336"/>
    <w:rsid w:val="00404D70"/>
    <w:rsid w:val="00422517"/>
    <w:rsid w:val="00440082"/>
    <w:rsid w:val="004C592A"/>
    <w:rsid w:val="004E7DDE"/>
    <w:rsid w:val="004F1765"/>
    <w:rsid w:val="004F2CAC"/>
    <w:rsid w:val="005269AA"/>
    <w:rsid w:val="005302E6"/>
    <w:rsid w:val="00542FF9"/>
    <w:rsid w:val="0055635A"/>
    <w:rsid w:val="00556DB3"/>
    <w:rsid w:val="00571544"/>
    <w:rsid w:val="00587810"/>
    <w:rsid w:val="00592D75"/>
    <w:rsid w:val="00667C57"/>
    <w:rsid w:val="006D25B2"/>
    <w:rsid w:val="006E7C8C"/>
    <w:rsid w:val="006F02C3"/>
    <w:rsid w:val="007258E7"/>
    <w:rsid w:val="00790F54"/>
    <w:rsid w:val="00791781"/>
    <w:rsid w:val="007A4188"/>
    <w:rsid w:val="007B4FDA"/>
    <w:rsid w:val="007D3FC6"/>
    <w:rsid w:val="008273BE"/>
    <w:rsid w:val="0087326C"/>
    <w:rsid w:val="008B61D9"/>
    <w:rsid w:val="008C70F3"/>
    <w:rsid w:val="008F7C4E"/>
    <w:rsid w:val="009640EF"/>
    <w:rsid w:val="00976A98"/>
    <w:rsid w:val="009B0C28"/>
    <w:rsid w:val="009C3715"/>
    <w:rsid w:val="009D3C16"/>
    <w:rsid w:val="009F3E9F"/>
    <w:rsid w:val="00A6500D"/>
    <w:rsid w:val="00A879D0"/>
    <w:rsid w:val="00A912F2"/>
    <w:rsid w:val="00AC6995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4CEA"/>
    <w:rsid w:val="00B819FA"/>
    <w:rsid w:val="00B918A8"/>
    <w:rsid w:val="00BE4FE2"/>
    <w:rsid w:val="00BE6ED3"/>
    <w:rsid w:val="00BF0257"/>
    <w:rsid w:val="00C34FA3"/>
    <w:rsid w:val="00C47C08"/>
    <w:rsid w:val="00CD5DBD"/>
    <w:rsid w:val="00D359F0"/>
    <w:rsid w:val="00D7219E"/>
    <w:rsid w:val="00D8721B"/>
    <w:rsid w:val="00D97D85"/>
    <w:rsid w:val="00DD3EEB"/>
    <w:rsid w:val="00E03F5E"/>
    <w:rsid w:val="00E21140"/>
    <w:rsid w:val="00E32C01"/>
    <w:rsid w:val="00E46E5A"/>
    <w:rsid w:val="00E86ECA"/>
    <w:rsid w:val="00EC455A"/>
    <w:rsid w:val="00EF0CEC"/>
    <w:rsid w:val="00EF3F2F"/>
    <w:rsid w:val="00F31C35"/>
    <w:rsid w:val="00F42906"/>
    <w:rsid w:val="00F51AC7"/>
    <w:rsid w:val="00F62F92"/>
    <w:rsid w:val="00F85C09"/>
    <w:rsid w:val="00FC2A51"/>
    <w:rsid w:val="00FC6C6F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8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54</cp:revision>
  <cp:lastPrinted>2022-07-29T04:02:00Z</cp:lastPrinted>
  <dcterms:created xsi:type="dcterms:W3CDTF">2022-03-14T10:40:00Z</dcterms:created>
  <dcterms:modified xsi:type="dcterms:W3CDTF">2024-09-13T06:13:00Z</dcterms:modified>
</cp:coreProperties>
</file>