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8E580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8E5805">
        <w:trPr>
          <w:trHeight w:val="101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1C5002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</w:t>
            </w:r>
            <w:r w:rsidR="00910F2C">
              <w:rPr>
                <w:sz w:val="22"/>
                <w:szCs w:val="22"/>
              </w:rPr>
              <w:t>елябинской области от 17.01.2022</w:t>
            </w:r>
            <w:r>
              <w:rPr>
                <w:sz w:val="22"/>
                <w:szCs w:val="22"/>
              </w:rPr>
              <w:t xml:space="preserve"> № 36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8E580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8E580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8E580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8E580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8E5805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8E5805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EE0E64">
            <w:pPr>
              <w:pStyle w:val="msonormalbullet2gi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3D2336" w:rsidRPr="00E32C01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2</w:t>
            </w:r>
          </w:p>
          <w:p w:rsidR="003D2336" w:rsidRPr="00E32C01" w:rsidRDefault="00404D70" w:rsidP="003D2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2</w:t>
            </w:r>
            <w:r w:rsidR="003D2336" w:rsidRPr="00E32C01">
              <w:rPr>
                <w:rFonts w:ascii="Times New Roman" w:hAnsi="Times New Roman"/>
                <w:b/>
              </w:rPr>
              <w:t xml:space="preserve"> -</w:t>
            </w:r>
            <w:r w:rsidR="003D2336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3D2336">
              <w:rPr>
                <w:rFonts w:ascii="Times New Roman" w:hAnsi="Times New Roman"/>
              </w:rPr>
              <w:t>аст</w:t>
            </w:r>
            <w:r w:rsidR="000516E1">
              <w:rPr>
                <w:rFonts w:ascii="Times New Roman" w:hAnsi="Times New Roman"/>
              </w:rPr>
              <w:t>ровым номером 74:18:0802002:3484</w:t>
            </w:r>
            <w:r w:rsidR="003D2336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="003D2336" w:rsidRPr="00E32C01">
              <w:rPr>
                <w:rFonts w:ascii="Times New Roman" w:hAnsi="Times New Roman"/>
              </w:rPr>
              <w:t>г</w:t>
            </w:r>
            <w:proofErr w:type="gramEnd"/>
            <w:r w:rsidR="003D2336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3D2336" w:rsidRPr="00E32C01">
              <w:rPr>
                <w:rFonts w:ascii="Times New Roman" w:hAnsi="Times New Roman"/>
              </w:rPr>
              <w:t>Сатка</w:t>
            </w:r>
            <w:proofErr w:type="spellEnd"/>
            <w:r w:rsidR="003D2336" w:rsidRPr="00E32C01">
              <w:rPr>
                <w:rFonts w:ascii="Times New Roman" w:hAnsi="Times New Roman"/>
              </w:rPr>
              <w:t xml:space="preserve">, ул. </w:t>
            </w:r>
            <w:r w:rsidR="000516E1">
              <w:rPr>
                <w:rFonts w:ascii="Times New Roman" w:hAnsi="Times New Roman"/>
              </w:rPr>
              <w:t xml:space="preserve">40 лет Победы, </w:t>
            </w:r>
            <w:r w:rsidR="003D2336">
              <w:rPr>
                <w:rFonts w:ascii="Times New Roman" w:hAnsi="Times New Roman"/>
              </w:rPr>
              <w:t xml:space="preserve">  </w:t>
            </w:r>
            <w:r w:rsidR="000516E1">
              <w:rPr>
                <w:rFonts w:ascii="Times New Roman" w:hAnsi="Times New Roman"/>
              </w:rPr>
              <w:t>земельный участок № 18Б, общей площадью  168</w:t>
            </w:r>
            <w:r w:rsidR="003D2336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0516E1">
              <w:rPr>
                <w:rFonts w:ascii="Times New Roman" w:hAnsi="Times New Roman"/>
              </w:rPr>
              <w:t xml:space="preserve"> - «объекты торгового назначения</w:t>
            </w:r>
            <w:r w:rsidR="003D2336" w:rsidRPr="00E32C01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</w:t>
            </w:r>
          </w:p>
          <w:p w:rsidR="003D2336" w:rsidRPr="00E32C01" w:rsidRDefault="003D2336" w:rsidP="003D2336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аренды  </w:t>
            </w:r>
            <w:r w:rsidRPr="00E32C01">
              <w:rPr>
                <w:rFonts w:ascii="Times New Roman" w:hAnsi="Times New Roman"/>
                <w:color w:val="FF0000"/>
              </w:rPr>
              <w:t>1 год 6 месяцев</w:t>
            </w:r>
          </w:p>
          <w:p w:rsidR="003D2336" w:rsidRPr="00E32C01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3D2336" w:rsidRPr="00E32C01" w:rsidRDefault="003D2336" w:rsidP="003D2336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3D2336" w:rsidRPr="00E32C01" w:rsidRDefault="003D2336" w:rsidP="003D2336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 w:rsidR="000516E1">
              <w:rPr>
                <w:rFonts w:ascii="Times New Roman" w:hAnsi="Times New Roman"/>
              </w:rPr>
              <w:t>еме водоснабжения, газоснабжения.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3D2336" w:rsidRPr="00E32C01" w:rsidRDefault="003D2336" w:rsidP="003D2336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3D2336" w:rsidRPr="00E32C01" w:rsidRDefault="003D2336" w:rsidP="003D2336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0516E1">
              <w:rPr>
                <w:b/>
                <w:sz w:val="22"/>
                <w:szCs w:val="22"/>
              </w:rPr>
              <w:t>-    11000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3D2336" w:rsidRPr="00E32C01" w:rsidRDefault="003D2336" w:rsidP="003D2336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0516E1">
              <w:rPr>
                <w:sz w:val="22"/>
                <w:szCs w:val="22"/>
              </w:rPr>
              <w:t xml:space="preserve"> 3300</w:t>
            </w:r>
            <w:r w:rsidRPr="00E32C01">
              <w:rPr>
                <w:sz w:val="22"/>
                <w:szCs w:val="22"/>
              </w:rPr>
              <w:t>,0  рублей</w:t>
            </w: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0516E1">
              <w:rPr>
                <w:b/>
                <w:sz w:val="22"/>
                <w:szCs w:val="22"/>
              </w:rPr>
              <w:t>330</w:t>
            </w:r>
            <w:r w:rsidRPr="00E32C01">
              <w:rPr>
                <w:b/>
                <w:sz w:val="22"/>
                <w:szCs w:val="22"/>
              </w:rPr>
              <w:t xml:space="preserve">,0 </w:t>
            </w:r>
            <w:r w:rsidRPr="00E32C01">
              <w:rPr>
                <w:sz w:val="22"/>
                <w:szCs w:val="22"/>
              </w:rPr>
              <w:t>рублей</w:t>
            </w:r>
          </w:p>
          <w:p w:rsidR="00C47C08" w:rsidRPr="00E32C01" w:rsidRDefault="00C47C08" w:rsidP="0023465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8E580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8E580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8E580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8E580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8E5805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34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47C08" w:rsidRPr="00E32C01">
              <w:rPr>
                <w:rFonts w:ascii="Times New Roman" w:hAnsi="Times New Roman"/>
                <w:b/>
              </w:rPr>
              <w:t xml:space="preserve">.03.2022года,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34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3465B" w:rsidP="002346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C47C08" w:rsidRPr="00E32C0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34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 w:rsidRPr="00B819FA">
              <w:rPr>
                <w:rFonts w:ascii="Times New Roman" w:hAnsi="Times New Roman"/>
                <w:b/>
              </w:rPr>
              <w:t>.05.2022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416CA" w:rsidP="007416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>
              <w:rPr>
                <w:rFonts w:ascii="Times New Roman" w:hAnsi="Times New Roman"/>
                <w:b/>
              </w:rPr>
              <w:t>.05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8E5805">
        <w:trPr>
          <w:trHeight w:val="240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8E580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567F46">
              <w:rPr>
                <w:rFonts w:ascii="Times New Roman" w:hAnsi="Times New Roman"/>
              </w:rPr>
              <w:t>ипального района состоится 21.04</w:t>
            </w:r>
            <w:r w:rsidRPr="00E32C01">
              <w:rPr>
                <w:rFonts w:ascii="Times New Roman" w:hAnsi="Times New Roman"/>
              </w:rPr>
              <w:t>.2022</w:t>
            </w:r>
            <w:r w:rsidR="00910F2C">
              <w:rPr>
                <w:rFonts w:ascii="Times New Roman" w:hAnsi="Times New Roman"/>
              </w:rPr>
              <w:t xml:space="preserve"> 14.40 время  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FD51C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FD51C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FD51C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</w:t>
      </w:r>
      <w:r w:rsidRPr="00E32C01">
        <w:rPr>
          <w:sz w:val="22"/>
          <w:szCs w:val="22"/>
        </w:rPr>
        <w:lastRenderedPageBreak/>
        <w:t>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6A0617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</w:t>
      </w:r>
      <w:r w:rsidR="004F1765">
        <w:rPr>
          <w:sz w:val="22"/>
          <w:szCs w:val="22"/>
        </w:rPr>
        <w:lastRenderedPageBreak/>
        <w:t xml:space="preserve">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567F46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отношениями  Администрации </w:t>
      </w:r>
      <w:proofErr w:type="spellStart"/>
      <w:r w:rsidR="004F1765"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F1765"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765"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567F4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D64EB"/>
    <w:rsid w:val="00167930"/>
    <w:rsid w:val="001A4877"/>
    <w:rsid w:val="001C5002"/>
    <w:rsid w:val="0023465B"/>
    <w:rsid w:val="0025266D"/>
    <w:rsid w:val="002746DD"/>
    <w:rsid w:val="002B1DC6"/>
    <w:rsid w:val="002F5F80"/>
    <w:rsid w:val="00321B3F"/>
    <w:rsid w:val="003744C3"/>
    <w:rsid w:val="00387098"/>
    <w:rsid w:val="003D2336"/>
    <w:rsid w:val="00404D70"/>
    <w:rsid w:val="00422517"/>
    <w:rsid w:val="004F1765"/>
    <w:rsid w:val="004F2CAC"/>
    <w:rsid w:val="005269AA"/>
    <w:rsid w:val="00542FF9"/>
    <w:rsid w:val="00567F46"/>
    <w:rsid w:val="00571544"/>
    <w:rsid w:val="00592D75"/>
    <w:rsid w:val="00667C57"/>
    <w:rsid w:val="006A0617"/>
    <w:rsid w:val="006D25B2"/>
    <w:rsid w:val="007416CA"/>
    <w:rsid w:val="00790F54"/>
    <w:rsid w:val="007B4FDA"/>
    <w:rsid w:val="007D3FC6"/>
    <w:rsid w:val="008273BE"/>
    <w:rsid w:val="008B61D9"/>
    <w:rsid w:val="008E5805"/>
    <w:rsid w:val="00910F2C"/>
    <w:rsid w:val="00976A98"/>
    <w:rsid w:val="009F3E9F"/>
    <w:rsid w:val="00A6500D"/>
    <w:rsid w:val="00A879D0"/>
    <w:rsid w:val="00B04214"/>
    <w:rsid w:val="00B30351"/>
    <w:rsid w:val="00B467E4"/>
    <w:rsid w:val="00B649DD"/>
    <w:rsid w:val="00B64ADB"/>
    <w:rsid w:val="00B74CEA"/>
    <w:rsid w:val="00B819FA"/>
    <w:rsid w:val="00C34FA3"/>
    <w:rsid w:val="00C47C08"/>
    <w:rsid w:val="00CD5DBD"/>
    <w:rsid w:val="00D359F0"/>
    <w:rsid w:val="00D7219E"/>
    <w:rsid w:val="00D8721B"/>
    <w:rsid w:val="00D97D85"/>
    <w:rsid w:val="00E03F5E"/>
    <w:rsid w:val="00E21140"/>
    <w:rsid w:val="00E32C01"/>
    <w:rsid w:val="00EE0E64"/>
    <w:rsid w:val="00EF0CEC"/>
    <w:rsid w:val="00EF3F2F"/>
    <w:rsid w:val="00F31C35"/>
    <w:rsid w:val="00F42906"/>
    <w:rsid w:val="00F51AC7"/>
    <w:rsid w:val="00F62F92"/>
    <w:rsid w:val="00FC2A51"/>
    <w:rsid w:val="00FC6C6F"/>
    <w:rsid w:val="00FD51CD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8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34</cp:revision>
  <cp:lastPrinted>2022-03-28T11:20:00Z</cp:lastPrinted>
  <dcterms:created xsi:type="dcterms:W3CDTF">2022-03-14T10:40:00Z</dcterms:created>
  <dcterms:modified xsi:type="dcterms:W3CDTF">2022-03-29T05:49:00Z</dcterms:modified>
</cp:coreProperties>
</file>