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 xml:space="preserve">ов муниципальной собственности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Саткинского муниципального района</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r>
              <w:rPr>
                <w:rFonts w:ascii="Times New Roman" w:hAnsi="Times New Roman" w:cs="Times New Roman"/>
                <w:sz w:val="24"/>
                <w:szCs w:val="24"/>
              </w:rPr>
              <w:t>Сатка,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w:t>
      </w:r>
      <w:proofErr w:type="gramStart"/>
      <w:r w:rsidRPr="006F615E">
        <w:rPr>
          <w:rFonts w:ascii="Times New Roman" w:eastAsia="Times New Roman" w:hAnsi="Times New Roman" w:cs="Times New Roman"/>
          <w:b/>
          <w:sz w:val="24"/>
          <w:szCs w:val="24"/>
          <w:lang w:eastAsia="ru-RU"/>
        </w:rPr>
        <w:t>имущества: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Сатка,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r w:rsidR="00AF6202">
              <w:rPr>
                <w:rFonts w:ascii="Times New Roman" w:hAnsi="Times New Roman" w:cs="Times New Roman"/>
                <w:sz w:val="24"/>
                <w:szCs w:val="24"/>
              </w:rPr>
              <w:t>…………………………………………………</w:t>
            </w:r>
            <w:proofErr w:type="gramStart"/>
            <w:r w:rsidR="00AF6202">
              <w:rPr>
                <w:rFonts w:ascii="Times New Roman" w:hAnsi="Times New Roman" w:cs="Times New Roman"/>
                <w:sz w:val="24"/>
                <w:szCs w:val="24"/>
              </w:rPr>
              <w:t>…….</w:t>
            </w:r>
            <w:proofErr w:type="gramEnd"/>
            <w:r w:rsidR="00AF6202">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Pr>
                <w:rFonts w:ascii="Times New Roman" w:hAnsi="Times New Roman" w:cs="Times New Roman"/>
                <w:sz w:val="24"/>
                <w:szCs w:val="24"/>
              </w:rPr>
              <w:t>….</w:t>
            </w:r>
            <w:proofErr w:type="gramEnd"/>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sidR="00B43F14">
              <w:rPr>
                <w:rFonts w:ascii="Times New Roman" w:hAnsi="Times New Roman" w:cs="Times New Roman"/>
                <w:sz w:val="24"/>
                <w:szCs w:val="24"/>
              </w:rPr>
              <w:t>продаже ……………...………</w:t>
            </w:r>
            <w:proofErr w:type="gramStart"/>
            <w:r w:rsidR="00B43F14">
              <w:rPr>
                <w:rFonts w:ascii="Times New Roman" w:hAnsi="Times New Roman" w:cs="Times New Roman"/>
                <w:sz w:val="24"/>
                <w:szCs w:val="24"/>
              </w:rPr>
              <w:t>…….</w:t>
            </w:r>
            <w:proofErr w:type="gramEnd"/>
            <w:r w:rsidR="00B43F14">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262F4A">
              <w:rPr>
                <w:rFonts w:ascii="Times New Roman" w:hAnsi="Times New Roman" w:cs="Times New Roman"/>
                <w:bCs/>
                <w:color w:val="000000"/>
                <w:sz w:val="24"/>
                <w:szCs w:val="24"/>
              </w:rPr>
              <w:t xml:space="preserve"> ……………………………...………</w:t>
            </w:r>
            <w:proofErr w:type="gramStart"/>
            <w:r w:rsidR="00262F4A">
              <w:rPr>
                <w:rFonts w:ascii="Times New Roman" w:hAnsi="Times New Roman" w:cs="Times New Roman"/>
                <w:bCs/>
                <w:color w:val="000000"/>
                <w:sz w:val="24"/>
                <w:szCs w:val="24"/>
              </w:rPr>
              <w:t>…….</w:t>
            </w:r>
            <w:proofErr w:type="gramEnd"/>
            <w:r w:rsidR="00262F4A">
              <w:rPr>
                <w:rFonts w:ascii="Times New Roman" w:hAnsi="Times New Roman" w:cs="Times New Roman"/>
                <w:bCs/>
                <w:color w:val="000000"/>
                <w:sz w:val="24"/>
                <w:szCs w:val="24"/>
              </w:rPr>
              <w:t>…..</w:t>
            </w:r>
            <w:r w:rsidR="00B43F14">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B43F14">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Pr>
                <w:rFonts w:ascii="Times New Roman" w:hAnsi="Times New Roman" w:cs="Times New Roman"/>
                <w:bCs/>
                <w:sz w:val="24"/>
                <w:szCs w:val="24"/>
              </w:rPr>
              <w:t xml:space="preserve"> ………</w:t>
            </w:r>
            <w:r w:rsidR="00B43F14">
              <w:rPr>
                <w:rFonts w:ascii="Times New Roman" w:hAnsi="Times New Roman" w:cs="Times New Roman"/>
                <w:bCs/>
                <w:sz w:val="24"/>
                <w:szCs w:val="24"/>
              </w:rPr>
              <w:t>………………………………………………………………</w:t>
            </w:r>
            <w:proofErr w:type="gramStart"/>
            <w:r w:rsidR="00B43F14">
              <w:rPr>
                <w:rFonts w:ascii="Times New Roman" w:hAnsi="Times New Roman" w:cs="Times New Roman"/>
                <w:bCs/>
                <w:sz w:val="24"/>
                <w:szCs w:val="24"/>
              </w:rPr>
              <w:t>…....</w:t>
            </w:r>
            <w:proofErr w:type="gramEnd"/>
            <w:r w:rsidR="00B43F14">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B43F14">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sidR="00B43F14">
              <w:rPr>
                <w:rFonts w:ascii="Times New Roman" w:hAnsi="Times New Roman" w:cs="Times New Roman"/>
                <w:sz w:val="24"/>
                <w:szCs w:val="24"/>
              </w:rPr>
              <w:t>……………………...13</w:t>
            </w:r>
            <w:r>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Pr>
                <w:rFonts w:ascii="Times New Roman" w:hAnsi="Times New Roman" w:cs="Times New Roman"/>
                <w:sz w:val="24"/>
                <w:szCs w:val="24"/>
              </w:rPr>
              <w:t>…………………………………</w:t>
            </w:r>
            <w:r w:rsidR="00B43F14">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w:t>
            </w:r>
            <w:r w:rsidR="00B43F14">
              <w:rPr>
                <w:rFonts w:ascii="Times New Roman" w:hAnsi="Times New Roman" w:cs="Times New Roman"/>
                <w:sz w:val="24"/>
                <w:szCs w:val="24"/>
              </w:rPr>
              <w:t>ЛОЖЕНИЯ……………………………………………………...28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D05811" w:rsidRDefault="00D05811" w:rsidP="00CC5A65">
      <w:pPr>
        <w:jc w:val="both"/>
        <w:rPr>
          <w:rFonts w:ascii="Times New Roman" w:hAnsi="Times New Roman" w:cs="Times New Roman"/>
          <w:bCs/>
          <w:sz w:val="24"/>
          <w:szCs w:val="24"/>
        </w:rPr>
      </w:pPr>
    </w:p>
    <w:p w:rsidR="002224F2" w:rsidRPr="00D05811" w:rsidRDefault="002224F2"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ов муниципальной собственности –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6B457B">
        <w:rPr>
          <w:rFonts w:ascii="Times New Roman" w:hAnsi="Times New Roman"/>
          <w:sz w:val="23"/>
          <w:szCs w:val="23"/>
        </w:rPr>
        <w:t xml:space="preserve">Постановлением Правительства </w:t>
      </w:r>
      <w:r w:rsidR="006B457B" w:rsidRPr="00690EA9">
        <w:rPr>
          <w:rFonts w:ascii="Times New Roman" w:hAnsi="Times New Roman" w:cs="Times New Roman"/>
          <w:sz w:val="24"/>
          <w:szCs w:val="24"/>
        </w:rPr>
        <w:t>Российской Федерации</w:t>
      </w:r>
      <w:r w:rsidR="006B457B" w:rsidRPr="006F615E">
        <w:rPr>
          <w:rFonts w:ascii="Times New Roman" w:hAnsi="Times New Roman"/>
          <w:sz w:val="23"/>
          <w:szCs w:val="23"/>
        </w:rPr>
        <w:t xml:space="preserve"> </w:t>
      </w:r>
      <w:r w:rsidR="006B457B">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2978AB">
        <w:rPr>
          <w:rFonts w:ascii="Times New Roman" w:hAnsi="Times New Roman"/>
          <w:sz w:val="23"/>
          <w:szCs w:val="23"/>
        </w:rPr>
        <w:t>21.02</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2127CE">
        <w:rPr>
          <w:rFonts w:ascii="Times New Roman" w:hAnsi="Times New Roman"/>
          <w:sz w:val="23"/>
          <w:szCs w:val="23"/>
        </w:rPr>
        <w:t xml:space="preserve">№28-01/20,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 xml:space="preserve">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Сатк</w:t>
      </w:r>
      <w:r w:rsidR="001B595D">
        <w:rPr>
          <w:rFonts w:ascii="Times New Roman" w:hAnsi="Times New Roman" w:cs="Times New Roman"/>
          <w:sz w:val="24"/>
          <w:szCs w:val="24"/>
        </w:rPr>
        <w:t>инского муниципального района;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BC58E6">
        <w:rPr>
          <w:rFonts w:ascii="Times New Roman" w:hAnsi="Times New Roman"/>
          <w:sz w:val="24"/>
          <w:szCs w:val="24"/>
        </w:rPr>
        <w:t>1</w:t>
      </w:r>
      <w:r w:rsidR="009207D8">
        <w:rPr>
          <w:rFonts w:ascii="Times New Roman" w:hAnsi="Times New Roman"/>
          <w:sz w:val="24"/>
          <w:szCs w:val="24"/>
        </w:rPr>
        <w:t>.02.2020 г. №28-01/20,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ED2BFB" w:rsidRPr="000E142D" w:rsidRDefault="00ED003E" w:rsidP="00CC5A65">
      <w:pPr>
        <w:spacing w:after="0" w:line="240" w:lineRule="auto"/>
        <w:ind w:firstLine="567"/>
        <w:jc w:val="both"/>
        <w:rPr>
          <w:rFonts w:ascii="Times New Roman" w:hAnsi="Times New Roman"/>
          <w:b/>
          <w:sz w:val="24"/>
          <w:szCs w:val="24"/>
        </w:rPr>
      </w:pPr>
      <w:r>
        <w:rPr>
          <w:rFonts w:ascii="Times New Roman" w:hAnsi="Times New Roman"/>
          <w:b/>
          <w:sz w:val="24"/>
          <w:szCs w:val="24"/>
        </w:rPr>
        <w:t>Р</w:t>
      </w:r>
      <w:r w:rsidR="00ED2BFB" w:rsidRPr="00ED2BFB">
        <w:rPr>
          <w:rFonts w:ascii="Times New Roman" w:hAnsi="Times New Roman"/>
          <w:b/>
          <w:sz w:val="24"/>
          <w:szCs w:val="24"/>
        </w:rPr>
        <w:t>ыночная стоимость объектов электросетевого хо</w:t>
      </w:r>
      <w:r w:rsidR="000E142D">
        <w:rPr>
          <w:rFonts w:ascii="Times New Roman" w:hAnsi="Times New Roman"/>
          <w:b/>
          <w:sz w:val="24"/>
          <w:szCs w:val="24"/>
        </w:rPr>
        <w:t>зяйства составляет 1 062 689</w:t>
      </w:r>
      <w:r w:rsidR="00ED2BFB" w:rsidRPr="00ED2BFB">
        <w:rPr>
          <w:rFonts w:ascii="Times New Roman" w:hAnsi="Times New Roman"/>
          <w:b/>
          <w:sz w:val="24"/>
          <w:szCs w:val="24"/>
        </w:rPr>
        <w:t xml:space="preserve"> (один миллион шестьдесят две тысячи шестьсот восемьдесят девя</w:t>
      </w:r>
      <w:r w:rsidR="000E142D">
        <w:rPr>
          <w:rFonts w:ascii="Times New Roman" w:hAnsi="Times New Roman"/>
          <w:b/>
          <w:sz w:val="24"/>
          <w:szCs w:val="24"/>
        </w:rPr>
        <w:t>ть рублей</w:t>
      </w:r>
      <w:r w:rsidR="000E142D" w:rsidRPr="000E142D">
        <w:rPr>
          <w:rFonts w:ascii="Times New Roman" w:hAnsi="Times New Roman"/>
          <w:b/>
          <w:sz w:val="24"/>
          <w:szCs w:val="24"/>
        </w:rPr>
        <w:t>)</w:t>
      </w:r>
      <w:r w:rsidR="000E142D">
        <w:rPr>
          <w:rFonts w:ascii="Times New Roman" w:hAnsi="Times New Roman"/>
          <w:b/>
          <w:sz w:val="24"/>
          <w:szCs w:val="24"/>
        </w:rPr>
        <w:t xml:space="preserve"> </w:t>
      </w:r>
      <w:r w:rsidR="000E142D" w:rsidRPr="000E142D">
        <w:rPr>
          <w:rFonts w:ascii="Times New Roman" w:hAnsi="Times New Roman"/>
          <w:b/>
          <w:sz w:val="24"/>
          <w:szCs w:val="24"/>
        </w:rPr>
        <w:t xml:space="preserve">70 </w:t>
      </w:r>
      <w:r w:rsidR="000E142D">
        <w:rPr>
          <w:rFonts w:ascii="Times New Roman" w:hAnsi="Times New Roman"/>
          <w:b/>
          <w:sz w:val="24"/>
          <w:szCs w:val="24"/>
        </w:rPr>
        <w:t>копеек</w:t>
      </w:r>
      <w:r w:rsidR="00A0065A">
        <w:rPr>
          <w:rFonts w:ascii="Times New Roman" w:hAnsi="Times New Roman"/>
          <w:b/>
          <w:sz w:val="24"/>
          <w:szCs w:val="24"/>
        </w:rPr>
        <w:t>, в том числе НДС.</w:t>
      </w:r>
    </w:p>
    <w:p w:rsidR="008472D7"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xml:space="preserve">.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w:t>
      </w:r>
      <w:proofErr w:type="gramStart"/>
      <w:r w:rsidR="00CC5A65" w:rsidRPr="00690EA9">
        <w:rPr>
          <w:rFonts w:ascii="Times New Roman" w:hAnsi="Times New Roman" w:cs="Times New Roman"/>
          <w:sz w:val="24"/>
          <w:szCs w:val="24"/>
        </w:rPr>
        <w:t>места  происхождения</w:t>
      </w:r>
      <w:proofErr w:type="gramEnd"/>
      <w:r w:rsidR="00CC5A65" w:rsidRPr="00690EA9">
        <w:rPr>
          <w:rFonts w:ascii="Times New Roman" w:hAnsi="Times New Roman" w:cs="Times New Roman"/>
          <w:sz w:val="24"/>
          <w:szCs w:val="24"/>
        </w:rPr>
        <w:t xml:space="preserve"> капитала, за исключением юридического лица, местом </w:t>
      </w:r>
    </w:p>
    <w:p w:rsidR="00CC5A65" w:rsidRPr="00690EA9" w:rsidRDefault="00CC5A65" w:rsidP="008472D7">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lastRenderedPageBreak/>
        <w:t>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Информационное обеспечение конкурса: официальными сайтами в сети интернет для размещения информации о проведении конкурса, а также всех документов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proofErr w:type="spellStart"/>
        <w:r w:rsidRPr="00BF5DA7">
          <w:rPr>
            <w:rStyle w:val="a6"/>
            <w:rFonts w:ascii="Times New Roman" w:hAnsi="Times New Roman"/>
            <w:sz w:val="24"/>
            <w:szCs w:val="24"/>
            <w:lang w:val="en-US"/>
          </w:rPr>
          <w:t>uzio</w:t>
        </w:r>
        <w:proofErr w:type="spellEnd"/>
        <w:r w:rsidRPr="00FE4759">
          <w:rPr>
            <w:rStyle w:val="a6"/>
            <w:rFonts w:ascii="Times New Roman" w:hAnsi="Times New Roman"/>
            <w:sz w:val="24"/>
            <w:szCs w:val="24"/>
          </w:rPr>
          <w:t>-</w:t>
        </w:r>
        <w:proofErr w:type="spellStart"/>
        <w:r w:rsidRPr="00BF5DA7">
          <w:rPr>
            <w:rStyle w:val="a6"/>
            <w:rFonts w:ascii="Times New Roman" w:hAnsi="Times New Roman"/>
            <w:sz w:val="24"/>
            <w:szCs w:val="24"/>
            <w:lang w:val="en-US"/>
          </w:rPr>
          <w:t>satka</w:t>
        </w:r>
        <w:proofErr w:type="spellEnd"/>
        <w:r w:rsidRPr="00BF5DA7">
          <w:rPr>
            <w:rStyle w:val="a6"/>
            <w:rFonts w:ascii="Times New Roman" w:hAnsi="Times New Roman"/>
            <w:sz w:val="24"/>
            <w:szCs w:val="24"/>
          </w:rPr>
          <w:t>.</w:t>
        </w:r>
        <w:proofErr w:type="spellStart"/>
        <w:r w:rsidRPr="00BF5DA7">
          <w:rPr>
            <w:rStyle w:val="a6"/>
            <w:rFonts w:ascii="Times New Roman" w:hAnsi="Times New Roman"/>
            <w:sz w:val="24"/>
            <w:szCs w:val="24"/>
          </w:rPr>
          <w:t>ru</w:t>
        </w:r>
        <w:proofErr w:type="spellEnd"/>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torgi</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2.5. Начальная цена  продаваемого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2.9. </w:t>
      </w:r>
      <w:r w:rsidR="000E142D">
        <w:rPr>
          <w:rFonts w:ascii="Times New Roman" w:hAnsi="Times New Roman" w:cs="Times New Roman"/>
          <w:sz w:val="24"/>
          <w:szCs w:val="24"/>
        </w:rPr>
        <w:t xml:space="preserve"> </w:t>
      </w:r>
      <w:r w:rsidRPr="00690EA9">
        <w:rPr>
          <w:rFonts w:ascii="Times New Roman" w:hAnsi="Times New Roman" w:cs="Times New Roman"/>
          <w:sz w:val="24"/>
          <w:szCs w:val="24"/>
        </w:rPr>
        <w:t>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240456" w:rsidRDefault="00240456" w:rsidP="00AF6202">
      <w:pPr>
        <w:spacing w:after="0" w:line="240" w:lineRule="auto"/>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lastRenderedPageBreak/>
        <w:t>3.2. Принятие решения о внесении изменений в конкурсную документацию должно осуществляться организатором конку</w:t>
      </w:r>
      <w:r w:rsidR="00834005">
        <w:rPr>
          <w:rFonts w:ascii="Times New Roman" w:hAnsi="Times New Roman" w:cs="Times New Roman"/>
          <w:sz w:val="24"/>
          <w:szCs w:val="24"/>
        </w:rPr>
        <w:t>рса не позднее</w:t>
      </w:r>
      <w:r w:rsidR="00B4403B">
        <w:rPr>
          <w:rFonts w:ascii="Times New Roman" w:hAnsi="Times New Roman" w:cs="Times New Roman"/>
          <w:sz w:val="24"/>
          <w:szCs w:val="24"/>
        </w:rPr>
        <w:t>,</w:t>
      </w:r>
      <w:r w:rsidR="001E73F2">
        <w:rPr>
          <w:rFonts w:ascii="Times New Roman" w:hAnsi="Times New Roman" w:cs="Times New Roman"/>
          <w:sz w:val="24"/>
          <w:szCs w:val="24"/>
        </w:rPr>
        <w:t xml:space="preserve"> чем за 5 дней</w:t>
      </w:r>
      <w:r w:rsidRPr="00690EA9">
        <w:rPr>
          <w:rFonts w:ascii="Times New Roman" w:hAnsi="Times New Roman" w:cs="Times New Roman"/>
          <w:sz w:val="24"/>
          <w:szCs w:val="24"/>
        </w:rPr>
        <w:t xml:space="preserve">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проведения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позднее чем за </w:t>
      </w:r>
      <w:r w:rsidR="001E73F2">
        <w:rPr>
          <w:rFonts w:ascii="Times New Roman" w:hAnsi="Times New Roman" w:cs="Times New Roman"/>
          <w:sz w:val="24"/>
          <w:szCs w:val="24"/>
        </w:rPr>
        <w:t>5 дней</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3.4. Организатор конкурса вправе продлить срок подачи заявок и внести соответствующие изменения в извещение о проведении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w:t>
      </w:r>
      <w:r w:rsidRPr="00690EA9">
        <w:rPr>
          <w:rFonts w:ascii="Times New Roman" w:hAnsi="Times New Roman"/>
          <w:sz w:val="24"/>
          <w:szCs w:val="24"/>
        </w:rPr>
        <w:lastRenderedPageBreak/>
        <w:t>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w:t>
      </w:r>
      <w:r w:rsidRPr="00690EA9">
        <w:rPr>
          <w:szCs w:val="24"/>
        </w:rPr>
        <w:lastRenderedPageBreak/>
        <w:t>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1) квалификацию персонала, в сфере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2) продолжительность опыта работ заявителя в сфере эксплуатации объектов электроэнергетики, деятельности по передаче электрической энергии с уровнем напряжения 0,4 – 6- 20 </w:t>
      </w:r>
      <w:proofErr w:type="gramStart"/>
      <w:r w:rsidRPr="00690EA9">
        <w:rPr>
          <w:rFonts w:eastAsiaTheme="minorHAnsi"/>
          <w:lang w:eastAsia="en-US"/>
        </w:rPr>
        <w:t>кВ  в</w:t>
      </w:r>
      <w:proofErr w:type="gramEnd"/>
      <w:r w:rsidRPr="00690EA9">
        <w:rPr>
          <w:rFonts w:eastAsiaTheme="minorHAnsi"/>
          <w:lang w:eastAsia="en-US"/>
        </w:rPr>
        <w:t xml:space="preserve"> </w:t>
      </w:r>
      <w:r w:rsidR="00B526EA">
        <w:rPr>
          <w:rFonts w:eastAsiaTheme="minorHAnsi"/>
          <w:lang w:eastAsia="en-US"/>
        </w:rPr>
        <w:t>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1B595D">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B526EA">
        <w:rPr>
          <w:rFonts w:eastAsiaTheme="minorHAnsi"/>
          <w:lang w:eastAsia="en-US"/>
        </w:rPr>
        <w:t xml:space="preserve"> 6- 20 кВ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EC1128">
          <w:rPr>
            <w:rStyle w:val="a6"/>
            <w:rFonts w:ascii="Times New Roman" w:hAnsi="Times New Roman"/>
            <w:bCs/>
            <w:color w:val="000000" w:themeColor="text1"/>
            <w:sz w:val="24"/>
            <w:szCs w:val="24"/>
            <w:u w:val="none"/>
          </w:rPr>
          <w:t>законом</w:t>
        </w:r>
      </w:hyperlink>
      <w:r w:rsidR="003E7F55" w:rsidRPr="00EC1128">
        <w:rPr>
          <w:rFonts w:ascii="Times New Roman" w:hAnsi="Times New Roman" w:cs="Times New Roman"/>
          <w:bCs/>
          <w:color w:val="000000" w:themeColor="text1"/>
          <w:sz w:val="24"/>
          <w:szCs w:val="24"/>
        </w:rPr>
        <w:t xml:space="preserve"> </w:t>
      </w:r>
      <w:r w:rsidR="003E7F55" w:rsidRPr="003E7F55">
        <w:rPr>
          <w:rFonts w:ascii="Times New Roman" w:hAnsi="Times New Roman" w:cs="Times New Roman"/>
          <w:bCs/>
          <w:sz w:val="24"/>
          <w:szCs w:val="24"/>
        </w:rPr>
        <w:t>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lastRenderedPageBreak/>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sidRPr="00EC1128">
        <w:rPr>
          <w:rFonts w:ascii="Times New Roman" w:hAnsi="Times New Roman" w:cs="Times New Roman"/>
          <w:noProof/>
          <w:color w:val="000000" w:themeColor="text1"/>
          <w:spacing w:val="-18"/>
          <w:sz w:val="24"/>
          <w:szCs w:val="24"/>
        </w:rPr>
        <w:t>(</w:t>
      </w:r>
      <w:hyperlink r:id="rId12" w:history="1">
        <w:r w:rsidR="00467EA6" w:rsidRPr="00EC1128">
          <w:rPr>
            <w:rStyle w:val="a6"/>
            <w:rFonts w:ascii="Times New Roman" w:hAnsi="Times New Roman"/>
            <w:color w:val="000000" w:themeColor="text1"/>
            <w:sz w:val="24"/>
            <w:szCs w:val="24"/>
            <w:u w:val="none"/>
          </w:rPr>
          <w:t>https://</w:t>
        </w:r>
        <w:r w:rsidR="00467EA6" w:rsidRPr="00EC1128">
          <w:rPr>
            <w:rStyle w:val="a6"/>
            <w:rFonts w:ascii="Times New Roman" w:hAnsi="Times New Roman"/>
            <w:color w:val="000000" w:themeColor="text1"/>
            <w:sz w:val="24"/>
            <w:szCs w:val="24"/>
            <w:u w:val="none"/>
            <w:lang w:val="en-US"/>
          </w:rPr>
          <w:t>www</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roseltorg</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ru</w:t>
        </w:r>
      </w:hyperlink>
      <w:r w:rsidR="00467EA6" w:rsidRPr="00EC1128">
        <w:rPr>
          <w:rFonts w:ascii="Times New Roman" w:hAnsi="Times New Roman" w:cs="Times New Roman"/>
          <w:color w:val="000000" w:themeColor="text1"/>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6B457B">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456910 Челябинская область, г. Сатка</w:t>
      </w:r>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6D66AF">
        <w:rPr>
          <w:rFonts w:ascii="Times New Roman" w:hAnsi="Times New Roman" w:cs="Times New Roman"/>
          <w:sz w:val="24"/>
          <w:szCs w:val="24"/>
        </w:rPr>
        <w:t>дни организатором конкурса с 8:00 до 12:00 и с 13:00 до 17:</w:t>
      </w:r>
      <w:r w:rsidR="00F815E9">
        <w:rPr>
          <w:rFonts w:ascii="Times New Roman" w:hAnsi="Times New Roman" w:cs="Times New Roman"/>
          <w:sz w:val="24"/>
          <w:szCs w:val="24"/>
        </w:rPr>
        <w:t>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 осмотру. Осмотр </w:t>
      </w:r>
      <w:r w:rsidR="006D66AF" w:rsidRPr="00690EA9">
        <w:rPr>
          <w:rFonts w:ascii="Times New Roman" w:hAnsi="Times New Roman" w:cs="Times New Roman"/>
          <w:sz w:val="24"/>
          <w:szCs w:val="24"/>
        </w:rPr>
        <w:lastRenderedPageBreak/>
        <w:t xml:space="preserve">осуществляется </w:t>
      </w:r>
      <w:r w:rsidR="006D66AF">
        <w:rPr>
          <w:rFonts w:ascii="Times New Roman" w:hAnsi="Times New Roman" w:cs="Times New Roman"/>
          <w:sz w:val="24"/>
          <w:szCs w:val="24"/>
        </w:rPr>
        <w:t>в</w:t>
      </w:r>
      <w:r w:rsidR="004C05EA">
        <w:rPr>
          <w:rFonts w:ascii="Times New Roman" w:hAnsi="Times New Roman" w:cs="Times New Roman"/>
          <w:sz w:val="24"/>
          <w:szCs w:val="24"/>
        </w:rPr>
        <w:t xml:space="preserve"> течение срока п</w:t>
      </w:r>
      <w:r w:rsidR="006D66AF">
        <w:rPr>
          <w:rFonts w:ascii="Times New Roman" w:hAnsi="Times New Roman" w:cs="Times New Roman"/>
          <w:sz w:val="24"/>
          <w:szCs w:val="24"/>
        </w:rPr>
        <w:t>риема заявок, в рабочие дни с 8:00 до 12:00 и с 13:00 до 17:00, в пятницу до 16:</w:t>
      </w:r>
      <w:r w:rsidR="004C05EA">
        <w:rPr>
          <w:rFonts w:ascii="Times New Roman" w:hAnsi="Times New Roman" w:cs="Times New Roman"/>
          <w:sz w:val="24"/>
          <w:szCs w:val="24"/>
        </w:rPr>
        <w:t>00</w:t>
      </w:r>
      <w:r w:rsidRPr="00690EA9">
        <w:rPr>
          <w:rFonts w:ascii="Times New Roman" w:hAnsi="Times New Roman" w:cs="Times New Roman"/>
          <w:sz w:val="24"/>
          <w:szCs w:val="24"/>
        </w:rPr>
        <w:t>.</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заявки  на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0E142D"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w:t>
      </w:r>
      <w:proofErr w:type="gramStart"/>
      <w:r w:rsidR="00021873">
        <w:rPr>
          <w:rFonts w:ascii="Times New Roman" w:hAnsi="Times New Roman" w:cs="Times New Roman"/>
          <w:b/>
          <w:color w:val="000000"/>
          <w:sz w:val="24"/>
          <w:szCs w:val="24"/>
        </w:rPr>
        <w:t xml:space="preserve">именно </w:t>
      </w:r>
      <w:r w:rsidRPr="00B15DF6">
        <w:rPr>
          <w:rFonts w:ascii="Times New Roman" w:hAnsi="Times New Roman" w:cs="Times New Roman"/>
          <w:b/>
          <w:color w:val="000000"/>
          <w:sz w:val="24"/>
          <w:szCs w:val="24"/>
        </w:rPr>
        <w:t xml:space="preserve"> </w:t>
      </w:r>
      <w:r w:rsidR="000E142D">
        <w:rPr>
          <w:rFonts w:ascii="Times New Roman" w:hAnsi="Times New Roman" w:cs="Times New Roman"/>
          <w:b/>
          <w:color w:val="000000" w:themeColor="text1"/>
          <w:sz w:val="24"/>
          <w:szCs w:val="24"/>
        </w:rPr>
        <w:t>212</w:t>
      </w:r>
      <w:proofErr w:type="gramEnd"/>
      <w:r w:rsidR="000E142D">
        <w:rPr>
          <w:rFonts w:ascii="Times New Roman" w:hAnsi="Times New Roman" w:cs="Times New Roman"/>
          <w:b/>
          <w:color w:val="000000" w:themeColor="text1"/>
          <w:sz w:val="24"/>
          <w:szCs w:val="24"/>
        </w:rPr>
        <w:t xml:space="preserve"> 537 </w:t>
      </w:r>
      <w:r w:rsidR="00021873" w:rsidRPr="00021873">
        <w:rPr>
          <w:rFonts w:ascii="Times New Roman" w:hAnsi="Times New Roman" w:cs="Times New Roman"/>
          <w:b/>
          <w:color w:val="000000" w:themeColor="text1"/>
          <w:sz w:val="24"/>
          <w:szCs w:val="24"/>
        </w:rPr>
        <w:t xml:space="preserve"> </w:t>
      </w:r>
      <w:r w:rsidRPr="00021873">
        <w:rPr>
          <w:rFonts w:ascii="Times New Roman" w:hAnsi="Times New Roman" w:cs="Times New Roman"/>
          <w:b/>
          <w:color w:val="000000" w:themeColor="text1"/>
          <w:sz w:val="24"/>
          <w:szCs w:val="24"/>
        </w:rPr>
        <w:t>(</w:t>
      </w:r>
      <w:r w:rsidR="00021873" w:rsidRPr="00021873">
        <w:rPr>
          <w:rFonts w:ascii="Times New Roman" w:hAnsi="Times New Roman" w:cs="Times New Roman"/>
          <w:b/>
          <w:color w:val="000000" w:themeColor="text1"/>
          <w:sz w:val="24"/>
          <w:szCs w:val="24"/>
        </w:rPr>
        <w:t xml:space="preserve">двести двенадцать </w:t>
      </w:r>
      <w:r w:rsidR="005F21A9" w:rsidRPr="00021873">
        <w:rPr>
          <w:rFonts w:ascii="Times New Roman" w:hAnsi="Times New Roman" w:cs="Times New Roman"/>
          <w:b/>
          <w:color w:val="000000" w:themeColor="text1"/>
          <w:sz w:val="24"/>
          <w:szCs w:val="24"/>
        </w:rPr>
        <w:t xml:space="preserve">тысяч </w:t>
      </w:r>
      <w:r w:rsidR="00021873" w:rsidRPr="00021873">
        <w:rPr>
          <w:rFonts w:ascii="Times New Roman" w:hAnsi="Times New Roman" w:cs="Times New Roman"/>
          <w:b/>
          <w:color w:val="000000" w:themeColor="text1"/>
          <w:sz w:val="24"/>
          <w:szCs w:val="24"/>
        </w:rPr>
        <w:t>пятьсот тридцать семь рублей</w:t>
      </w:r>
      <w:r w:rsidR="000E142D">
        <w:rPr>
          <w:rFonts w:ascii="Times New Roman" w:hAnsi="Times New Roman" w:cs="Times New Roman"/>
          <w:b/>
          <w:color w:val="000000" w:themeColor="text1"/>
          <w:sz w:val="24"/>
          <w:szCs w:val="24"/>
        </w:rPr>
        <w:t>)</w:t>
      </w:r>
      <w:r w:rsidR="005F21A9" w:rsidRPr="00021873">
        <w:rPr>
          <w:rFonts w:ascii="Times New Roman" w:hAnsi="Times New Roman" w:cs="Times New Roman"/>
          <w:b/>
          <w:color w:val="000000" w:themeColor="text1"/>
          <w:sz w:val="24"/>
          <w:szCs w:val="24"/>
        </w:rPr>
        <w:t xml:space="preserve"> </w:t>
      </w:r>
      <w:r w:rsidR="000E142D">
        <w:rPr>
          <w:rFonts w:ascii="Times New Roman" w:hAnsi="Times New Roman" w:cs="Times New Roman"/>
          <w:b/>
          <w:color w:val="000000" w:themeColor="text1"/>
          <w:sz w:val="24"/>
          <w:szCs w:val="24"/>
        </w:rPr>
        <w:t>94 копе</w:t>
      </w:r>
      <w:r w:rsidR="00A0065A">
        <w:rPr>
          <w:rFonts w:ascii="Times New Roman" w:hAnsi="Times New Roman" w:cs="Times New Roman"/>
          <w:b/>
          <w:color w:val="000000" w:themeColor="text1"/>
          <w:sz w:val="24"/>
          <w:szCs w:val="24"/>
        </w:rPr>
        <w:t>йки</w:t>
      </w:r>
      <w:r w:rsidR="000E142D">
        <w:rPr>
          <w:rFonts w:ascii="Times New Roman" w:hAnsi="Times New Roman" w:cs="Times New Roman"/>
          <w:b/>
          <w:color w:val="000000" w:themeColor="text1"/>
          <w:sz w:val="24"/>
          <w:szCs w:val="24"/>
        </w:rPr>
        <w:t>.</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п</w:t>
      </w:r>
      <w:r w:rsidR="001522F7">
        <w:rPr>
          <w:rFonts w:ascii="Times New Roman" w:hAnsi="Times New Roman" w:cs="Times New Roman"/>
          <w:sz w:val="24"/>
          <w:szCs w:val="24"/>
        </w:rPr>
        <w:t xml:space="preserve">ризнанным победителем конкурса </w:t>
      </w:r>
      <w:r w:rsidRPr="00690EA9">
        <w:rPr>
          <w:rFonts w:ascii="Times New Roman" w:hAnsi="Times New Roman" w:cs="Times New Roman"/>
          <w:sz w:val="24"/>
          <w:szCs w:val="24"/>
        </w:rPr>
        <w:t xml:space="preserve">не возвращаются и засчитываются организатором </w:t>
      </w:r>
      <w:r w:rsidRPr="00690EA9">
        <w:rPr>
          <w:rFonts w:ascii="Times New Roman" w:hAnsi="Times New Roman" w:cs="Times New Roman"/>
          <w:color w:val="000000"/>
          <w:sz w:val="24"/>
          <w:szCs w:val="24"/>
        </w:rPr>
        <w:t>конкурса в счет оплаты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Pr="00690EA9" w:rsidRDefault="00CC5A6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C74A31" w:rsidRPr="00C74A31" w:rsidRDefault="00C74A31" w:rsidP="00C74A31">
      <w:pPr>
        <w:pStyle w:val="33"/>
        <w:numPr>
          <w:ilvl w:val="2"/>
          <w:numId w:val="0"/>
        </w:numPr>
        <w:tabs>
          <w:tab w:val="num" w:pos="1307"/>
        </w:tabs>
        <w:suppressAutoHyphens/>
        <w:spacing w:line="276" w:lineRule="auto"/>
        <w:ind w:firstLine="567"/>
        <w:jc w:val="center"/>
        <w:rPr>
          <w:b/>
          <w:lang w:val="ru-RU"/>
        </w:rPr>
      </w:pPr>
    </w:p>
    <w:p w:rsidR="00CC5A65" w:rsidRPr="00B15DF6" w:rsidRDefault="00CC5A65" w:rsidP="00CC5A65">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00B15DF6"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00B15DF6"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CC5A65" w:rsidRPr="00B15DF6" w:rsidRDefault="00CC5A65" w:rsidP="00B15DF6">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sidR="00AA0255">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CC5A65" w:rsidRPr="00690EA9" w:rsidRDefault="00AA0255"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8.3</w:t>
      </w:r>
      <w:r w:rsidR="00CC5A65"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00CC5A65" w:rsidRPr="00690EA9">
        <w:rPr>
          <w:rFonts w:ascii="Times New Roman" w:hAnsi="Times New Roman" w:cs="Times New Roman"/>
          <w:bCs/>
          <w:sz w:val="24"/>
          <w:szCs w:val="24"/>
        </w:rPr>
        <w:t xml:space="preserve">. При </w:t>
      </w:r>
      <w:r w:rsidR="00B15DF6">
        <w:rPr>
          <w:rFonts w:ascii="Times New Roman" w:hAnsi="Times New Roman" w:cs="Times New Roman"/>
          <w:bCs/>
          <w:sz w:val="24"/>
          <w:szCs w:val="24"/>
        </w:rPr>
        <w:t xml:space="preserve">рассмотрении заявок </w:t>
      </w:r>
      <w:r w:rsidR="00CC5A65"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8.5</w:t>
      </w:r>
      <w:r w:rsidR="00CC5A65"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5A65" w:rsidRPr="00690EA9" w:rsidRDefault="00AA0255" w:rsidP="00B15DF6">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8.6</w:t>
      </w:r>
      <w:r w:rsidR="00CC5A65" w:rsidRPr="00690EA9">
        <w:rPr>
          <w:rFonts w:ascii="Times New Roman" w:hAnsi="Times New Roman" w:cs="Times New Roman"/>
          <w:bCs/>
          <w:sz w:val="24"/>
          <w:szCs w:val="24"/>
        </w:rPr>
        <w:t xml:space="preserve">. Протокол </w:t>
      </w:r>
      <w:r w:rsidR="00B15DF6">
        <w:rPr>
          <w:rFonts w:ascii="Times New Roman" w:hAnsi="Times New Roman" w:cs="Times New Roman"/>
          <w:bCs/>
          <w:sz w:val="24"/>
          <w:szCs w:val="24"/>
        </w:rPr>
        <w:t>рассмотрения заявок</w:t>
      </w:r>
      <w:r w:rsidR="00CC5A65" w:rsidRPr="00690EA9">
        <w:rPr>
          <w:rFonts w:ascii="Times New Roman" w:hAnsi="Times New Roman" w:cs="Times New Roman"/>
          <w:bCs/>
          <w:sz w:val="24"/>
          <w:szCs w:val="24"/>
        </w:rPr>
        <w:t xml:space="preserve"> на </w:t>
      </w:r>
      <w:r w:rsidR="00B15DF6">
        <w:rPr>
          <w:rFonts w:ascii="Times New Roman" w:hAnsi="Times New Roman" w:cs="Times New Roman"/>
          <w:bCs/>
          <w:sz w:val="24"/>
          <w:szCs w:val="24"/>
        </w:rPr>
        <w:t>участие в открытом конкурсе</w:t>
      </w:r>
      <w:r w:rsidR="00CC5A65"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sidR="00B15DF6">
        <w:rPr>
          <w:rFonts w:ascii="Times New Roman" w:hAnsi="Times New Roman" w:cs="Times New Roman"/>
          <w:bCs/>
          <w:sz w:val="24"/>
          <w:szCs w:val="24"/>
        </w:rPr>
        <w:t xml:space="preserve">о протокола опубликовывается и </w:t>
      </w:r>
      <w:r w:rsidR="00CC5A65" w:rsidRPr="00690EA9">
        <w:rPr>
          <w:rFonts w:ascii="Times New Roman" w:hAnsi="Times New Roman" w:cs="Times New Roman"/>
          <w:bCs/>
          <w:sz w:val="24"/>
          <w:szCs w:val="24"/>
        </w:rPr>
        <w:t xml:space="preserve">размещается на </w:t>
      </w:r>
      <w:r w:rsidR="00B15DF6">
        <w:rPr>
          <w:rFonts w:ascii="Times New Roman" w:hAnsi="Times New Roman" w:cs="Times New Roman"/>
          <w:bCs/>
          <w:sz w:val="24"/>
          <w:szCs w:val="24"/>
        </w:rPr>
        <w:t xml:space="preserve">сайте </w:t>
      </w:r>
      <w:r w:rsidR="00B15DF6" w:rsidRPr="00FE4759">
        <w:rPr>
          <w:rFonts w:ascii="Times New Roman" w:hAnsi="Times New Roman" w:cs="Times New Roman"/>
          <w:noProof/>
          <w:sz w:val="24"/>
          <w:szCs w:val="24"/>
        </w:rPr>
        <w:t>Е</w:t>
      </w:r>
      <w:r w:rsidR="00B15DF6">
        <w:rPr>
          <w:rFonts w:ascii="Times New Roman" w:hAnsi="Times New Roman" w:cs="Times New Roman"/>
          <w:noProof/>
          <w:sz w:val="24"/>
          <w:szCs w:val="24"/>
        </w:rPr>
        <w:t>диной электронной торговой площадке</w:t>
      </w:r>
      <w:r w:rsidR="00B15DF6" w:rsidRPr="00FE4759">
        <w:rPr>
          <w:rFonts w:ascii="Times New Roman" w:hAnsi="Times New Roman" w:cs="Times New Roman"/>
          <w:noProof/>
          <w:sz w:val="24"/>
          <w:szCs w:val="24"/>
        </w:rPr>
        <w:t xml:space="preserve"> – ЕЭТП </w:t>
      </w:r>
      <w:r w:rsidR="00B15DF6">
        <w:rPr>
          <w:rFonts w:ascii="Times New Roman" w:hAnsi="Times New Roman" w:cs="Times New Roman"/>
          <w:noProof/>
          <w:spacing w:val="-18"/>
          <w:sz w:val="24"/>
          <w:szCs w:val="24"/>
        </w:rPr>
        <w:t xml:space="preserve">- </w:t>
      </w:r>
      <w:hyperlink r:id="rId13" w:history="1">
        <w:r w:rsidR="00B15DF6" w:rsidRPr="00EC1128">
          <w:rPr>
            <w:rStyle w:val="a6"/>
            <w:rFonts w:ascii="Times New Roman" w:hAnsi="Times New Roman"/>
            <w:color w:val="000000" w:themeColor="text1"/>
            <w:sz w:val="24"/>
            <w:szCs w:val="24"/>
            <w:u w:val="none"/>
          </w:rPr>
          <w:t>https://</w:t>
        </w:r>
        <w:r w:rsidR="00B15DF6" w:rsidRPr="00EC1128">
          <w:rPr>
            <w:rStyle w:val="a6"/>
            <w:rFonts w:ascii="Times New Roman" w:hAnsi="Times New Roman"/>
            <w:color w:val="000000" w:themeColor="text1"/>
            <w:sz w:val="24"/>
            <w:szCs w:val="24"/>
            <w:u w:val="none"/>
            <w:lang w:val="en-US"/>
          </w:rPr>
          <w:t>www</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roseltorg</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ru</w:t>
        </w:r>
      </w:hyperlink>
      <w:r w:rsidR="00B15DF6">
        <w:rPr>
          <w:rFonts w:ascii="Times New Roman" w:hAnsi="Times New Roman" w:cs="Times New Roman"/>
          <w:sz w:val="24"/>
          <w:szCs w:val="24"/>
        </w:rPr>
        <w:t xml:space="preserve"> и на официальном</w:t>
      </w:r>
      <w:r w:rsidR="00B15DF6" w:rsidRPr="00690EA9">
        <w:rPr>
          <w:rFonts w:ascii="Times New Roman" w:hAnsi="Times New Roman" w:cs="Times New Roman"/>
          <w:sz w:val="24"/>
          <w:szCs w:val="24"/>
        </w:rPr>
        <w:t xml:space="preserve"> сайт</w:t>
      </w:r>
      <w:r w:rsidR="00B15DF6">
        <w:rPr>
          <w:rFonts w:ascii="Times New Roman" w:hAnsi="Times New Roman" w:cs="Times New Roman"/>
          <w:sz w:val="24"/>
          <w:szCs w:val="24"/>
        </w:rPr>
        <w:t>е</w:t>
      </w:r>
      <w:r w:rsidR="00B15DF6" w:rsidRPr="00690EA9">
        <w:rPr>
          <w:rFonts w:ascii="Times New Roman" w:hAnsi="Times New Roman" w:cs="Times New Roman"/>
          <w:sz w:val="24"/>
          <w:szCs w:val="24"/>
        </w:rPr>
        <w:t xml:space="preserve"> Российской Федерации для размещения </w:t>
      </w:r>
      <w:r w:rsidR="00B15DF6">
        <w:rPr>
          <w:rFonts w:ascii="Times New Roman" w:hAnsi="Times New Roman" w:cs="Times New Roman"/>
          <w:sz w:val="24"/>
          <w:szCs w:val="24"/>
        </w:rPr>
        <w:t xml:space="preserve">информации о проведении торгов - </w:t>
      </w:r>
      <w:r w:rsidR="00B15DF6" w:rsidRPr="00690EA9">
        <w:rPr>
          <w:rFonts w:ascii="Times New Roman" w:hAnsi="Times New Roman" w:cs="Times New Roman"/>
          <w:sz w:val="24"/>
          <w:szCs w:val="24"/>
        </w:rPr>
        <w:t>https://</w:t>
      </w:r>
      <w:r w:rsidR="00B15DF6">
        <w:rPr>
          <w:rFonts w:ascii="Times New Roman" w:hAnsi="Times New Roman" w:cs="Times New Roman"/>
          <w:sz w:val="24"/>
          <w:szCs w:val="24"/>
          <w:lang w:val="en-US"/>
        </w:rPr>
        <w:t>www</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torgi</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gov</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ru</w:t>
      </w:r>
      <w:r w:rsidR="00B15DF6" w:rsidRPr="00690EA9">
        <w:rPr>
          <w:rFonts w:ascii="Times New Roman" w:hAnsi="Times New Roman" w:cs="Times New Roman"/>
          <w:sz w:val="24"/>
          <w:szCs w:val="24"/>
        </w:rPr>
        <w:t xml:space="preserve">.  </w:t>
      </w:r>
    </w:p>
    <w:p w:rsidR="00CC5A65" w:rsidRPr="00690EA9" w:rsidRDefault="00CC5A65" w:rsidP="00CC5A65">
      <w:pPr>
        <w:pStyle w:val="33"/>
        <w:tabs>
          <w:tab w:val="clear" w:pos="360"/>
          <w:tab w:val="num" w:pos="1307"/>
        </w:tabs>
        <w:suppressAutoHyphens/>
        <w:ind w:left="0" w:firstLine="567"/>
      </w:pPr>
      <w:r w:rsidRPr="00690EA9">
        <w:rPr>
          <w:bCs/>
          <w:lang w:val="ru-RU"/>
        </w:rPr>
        <w:t>8.</w:t>
      </w:r>
      <w:r w:rsidR="00AA0255">
        <w:rPr>
          <w:bCs/>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CC5A65" w:rsidRPr="00690EA9" w:rsidRDefault="00CC5A65" w:rsidP="00CC5A65">
      <w:pPr>
        <w:pStyle w:val="33"/>
        <w:tabs>
          <w:tab w:val="clear" w:pos="360"/>
          <w:tab w:val="num" w:pos="1307"/>
        </w:tabs>
        <w:suppressAutoHyphens/>
        <w:ind w:left="0" w:firstLine="567"/>
        <w:rPr>
          <w:bCs/>
          <w:lang w:val="ru-RU"/>
        </w:rPr>
      </w:pPr>
      <w:r w:rsidRPr="00690EA9">
        <w:rPr>
          <w:lang w:val="ru-RU"/>
        </w:rPr>
        <w:t>8</w:t>
      </w:r>
      <w:r w:rsidR="00AA0255">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CC5A65" w:rsidRPr="00690EA9" w:rsidRDefault="00AA0255" w:rsidP="00CC5A65">
      <w:pPr>
        <w:pStyle w:val="ConsPlusNormal"/>
        <w:ind w:firstLine="540"/>
        <w:jc w:val="both"/>
        <w:rPr>
          <w:szCs w:val="24"/>
        </w:rPr>
      </w:pPr>
      <w:r>
        <w:rPr>
          <w:color w:val="000000"/>
          <w:szCs w:val="24"/>
        </w:rPr>
        <w:t>8.9</w:t>
      </w:r>
      <w:r w:rsidR="00CC5A65" w:rsidRPr="00690EA9">
        <w:rPr>
          <w:color w:val="000000"/>
          <w:szCs w:val="24"/>
        </w:rPr>
        <w:t xml:space="preserve">. </w:t>
      </w:r>
      <w:r w:rsidR="00CC5A65"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0</w:t>
      </w:r>
      <w:r w:rsidR="00CC5A65"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00CC5A65"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w:t>
      </w:r>
      <w:r w:rsidR="00CC5A65"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sidR="004B6E0A">
        <w:rPr>
          <w:rFonts w:ascii="Times New Roman" w:hAnsi="Times New Roman" w:cs="Times New Roman"/>
          <w:sz w:val="24"/>
          <w:szCs w:val="24"/>
        </w:rPr>
        <w:t xml:space="preserve"> заявки  на участие в конкурсе.</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8.11</w:t>
      </w:r>
      <w:r w:rsidR="00CC5A65" w:rsidRPr="00690EA9">
        <w:rPr>
          <w:rFonts w:ascii="Times New Roman" w:hAnsi="Times New Roman" w:cs="Times New Roman"/>
          <w:bCs/>
          <w:sz w:val="24"/>
          <w:szCs w:val="24"/>
        </w:rPr>
        <w:t>. Отклонение заявок на участие в конкурсе по иным основания</w:t>
      </w:r>
      <w:r w:rsidR="0059113B">
        <w:rPr>
          <w:rFonts w:ascii="Times New Roman" w:hAnsi="Times New Roman" w:cs="Times New Roman"/>
          <w:bCs/>
          <w:sz w:val="24"/>
          <w:szCs w:val="24"/>
        </w:rPr>
        <w:t>м, кроме указанных в пункте 8.1</w:t>
      </w:r>
      <w:r>
        <w:rPr>
          <w:rFonts w:ascii="Times New Roman" w:hAnsi="Times New Roman" w:cs="Times New Roman"/>
          <w:bCs/>
          <w:sz w:val="24"/>
          <w:szCs w:val="24"/>
        </w:rPr>
        <w:t>0</w:t>
      </w:r>
      <w:r w:rsidR="00CC5A65" w:rsidRPr="00690EA9">
        <w:rPr>
          <w:rFonts w:ascii="Times New Roman" w:hAnsi="Times New Roman" w:cs="Times New Roman"/>
          <w:bCs/>
          <w:sz w:val="24"/>
          <w:szCs w:val="24"/>
        </w:rPr>
        <w:t>. данного раздела, не допускается.</w:t>
      </w:r>
    </w:p>
    <w:p w:rsidR="00CC5A65" w:rsidRPr="00690EA9" w:rsidRDefault="000D7CBF"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8.12</w:t>
      </w:r>
      <w:r w:rsidR="00CC5A65"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00CC5A65"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sidR="0059113B">
        <w:rPr>
          <w:rFonts w:ascii="Times New Roman" w:hAnsi="Times New Roman" w:cs="Times New Roman"/>
          <w:bCs/>
          <w:sz w:val="24"/>
          <w:szCs w:val="24"/>
        </w:rPr>
        <w:t xml:space="preserve">сайте </w:t>
      </w:r>
      <w:r w:rsidR="0059113B" w:rsidRPr="00FE4759">
        <w:rPr>
          <w:rFonts w:ascii="Times New Roman" w:hAnsi="Times New Roman" w:cs="Times New Roman"/>
          <w:noProof/>
          <w:sz w:val="24"/>
          <w:szCs w:val="24"/>
        </w:rPr>
        <w:t>Е</w:t>
      </w:r>
      <w:r w:rsidR="0059113B">
        <w:rPr>
          <w:rFonts w:ascii="Times New Roman" w:hAnsi="Times New Roman" w:cs="Times New Roman"/>
          <w:noProof/>
          <w:sz w:val="24"/>
          <w:szCs w:val="24"/>
        </w:rPr>
        <w:t>диной электронной торговой площадке</w:t>
      </w:r>
      <w:r w:rsidR="0059113B" w:rsidRPr="00FE4759">
        <w:rPr>
          <w:rFonts w:ascii="Times New Roman" w:hAnsi="Times New Roman" w:cs="Times New Roman"/>
          <w:noProof/>
          <w:sz w:val="24"/>
          <w:szCs w:val="24"/>
        </w:rPr>
        <w:t xml:space="preserve"> – ЕЭТП </w:t>
      </w:r>
      <w:r w:rsidR="0059113B">
        <w:rPr>
          <w:rFonts w:ascii="Times New Roman" w:hAnsi="Times New Roman" w:cs="Times New Roman"/>
          <w:noProof/>
          <w:spacing w:val="-18"/>
          <w:sz w:val="24"/>
          <w:szCs w:val="24"/>
        </w:rPr>
        <w:t xml:space="preserve">- </w:t>
      </w:r>
      <w:hyperlink r:id="rId14" w:history="1">
        <w:r w:rsidR="0059113B" w:rsidRPr="00EC1128">
          <w:rPr>
            <w:rStyle w:val="a6"/>
            <w:rFonts w:ascii="Times New Roman" w:hAnsi="Times New Roman"/>
            <w:color w:val="000000" w:themeColor="text1"/>
            <w:sz w:val="24"/>
            <w:szCs w:val="24"/>
            <w:u w:val="none"/>
          </w:rPr>
          <w:t>https://</w:t>
        </w:r>
        <w:r w:rsidR="0059113B" w:rsidRPr="00EC1128">
          <w:rPr>
            <w:rStyle w:val="a6"/>
            <w:rFonts w:ascii="Times New Roman" w:hAnsi="Times New Roman"/>
            <w:color w:val="000000" w:themeColor="text1"/>
            <w:sz w:val="24"/>
            <w:szCs w:val="24"/>
            <w:u w:val="none"/>
            <w:lang w:val="en-US"/>
          </w:rPr>
          <w:t>www</w:t>
        </w:r>
        <w:r w:rsidR="0059113B" w:rsidRPr="00EC1128">
          <w:rPr>
            <w:rStyle w:val="a6"/>
            <w:rFonts w:ascii="Times New Roman" w:hAnsi="Times New Roman"/>
            <w:color w:val="000000" w:themeColor="text1"/>
            <w:sz w:val="24"/>
            <w:szCs w:val="24"/>
            <w:u w:val="none"/>
          </w:rPr>
          <w:t>.</w:t>
        </w:r>
        <w:r w:rsidR="0059113B" w:rsidRPr="00EC1128">
          <w:rPr>
            <w:rStyle w:val="a6"/>
            <w:rFonts w:ascii="Times New Roman" w:hAnsi="Times New Roman"/>
            <w:color w:val="000000" w:themeColor="text1"/>
            <w:sz w:val="24"/>
            <w:szCs w:val="24"/>
            <w:u w:val="none"/>
            <w:lang w:val="en-US"/>
          </w:rPr>
          <w:t>roseltorg</w:t>
        </w:r>
        <w:r w:rsidR="0059113B" w:rsidRPr="00EC1128">
          <w:rPr>
            <w:rStyle w:val="a6"/>
            <w:rFonts w:ascii="Times New Roman" w:hAnsi="Times New Roman"/>
            <w:color w:val="000000" w:themeColor="text1"/>
            <w:sz w:val="24"/>
            <w:szCs w:val="24"/>
            <w:u w:val="none"/>
          </w:rPr>
          <w:t>.</w:t>
        </w:r>
        <w:r w:rsidR="0059113B" w:rsidRPr="00EC1128">
          <w:rPr>
            <w:rStyle w:val="a6"/>
            <w:rFonts w:ascii="Times New Roman" w:hAnsi="Times New Roman"/>
            <w:color w:val="000000" w:themeColor="text1"/>
            <w:sz w:val="24"/>
            <w:szCs w:val="24"/>
            <w:u w:val="none"/>
            <w:lang w:val="en-US"/>
          </w:rPr>
          <w:t>ru</w:t>
        </w:r>
      </w:hyperlink>
      <w:r w:rsidR="0059113B" w:rsidRPr="00EC1128">
        <w:rPr>
          <w:rFonts w:ascii="Times New Roman" w:hAnsi="Times New Roman" w:cs="Times New Roman"/>
          <w:color w:val="000000" w:themeColor="text1"/>
          <w:sz w:val="24"/>
          <w:szCs w:val="24"/>
        </w:rPr>
        <w:t>,</w:t>
      </w:r>
      <w:r w:rsidR="0059113B">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r w:rsidR="00CC5A65" w:rsidRPr="00EC1128">
        <w:rPr>
          <w:rFonts w:ascii="Times New Roman" w:hAnsi="Times New Roman" w:cs="Times New Roman"/>
          <w:color w:val="000000" w:themeColor="text1"/>
          <w:sz w:val="24"/>
          <w:szCs w:val="24"/>
        </w:rPr>
        <w:t>(</w:t>
      </w:r>
      <w:hyperlink r:id="rId15" w:history="1">
        <w:r w:rsidR="00CC5A65" w:rsidRPr="00EC1128">
          <w:rPr>
            <w:rStyle w:val="a6"/>
            <w:rFonts w:ascii="Times New Roman" w:hAnsi="Times New Roman"/>
            <w:color w:val="000000" w:themeColor="text1"/>
            <w:sz w:val="24"/>
            <w:szCs w:val="24"/>
            <w:u w:val="none"/>
          </w:rPr>
          <w:t>https://torgi.gov.ru</w:t>
        </w:r>
      </w:hyperlink>
      <w:r w:rsidR="00CC5A65" w:rsidRPr="00EC1128">
        <w:rPr>
          <w:rFonts w:ascii="Times New Roman" w:hAnsi="Times New Roman" w:cs="Times New Roman"/>
          <w:color w:val="000000" w:themeColor="text1"/>
          <w:sz w:val="24"/>
          <w:szCs w:val="24"/>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0D7CBF">
        <w:rPr>
          <w:rFonts w:ascii="Times New Roman" w:hAnsi="Times New Roman" w:cs="Times New Roman"/>
          <w:bCs/>
          <w:sz w:val="24"/>
          <w:szCs w:val="24"/>
        </w:rPr>
        <w:t>3</w:t>
      </w:r>
      <w:r w:rsidR="00CC5A65"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CC5A65" w:rsidRDefault="000D7CBF"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8.14</w:t>
      </w:r>
      <w:r w:rsidR="00CC5A65" w:rsidRPr="00690EA9">
        <w:rPr>
          <w:rFonts w:ascii="Times New Roman" w:hAnsi="Times New Roman" w:cs="Times New Roman"/>
          <w:bCs/>
          <w:sz w:val="24"/>
          <w:szCs w:val="24"/>
        </w:rPr>
        <w:t xml:space="preserve">. </w:t>
      </w:r>
      <w:r w:rsidR="00CC5A65"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F1328D">
        <w:rPr>
          <w:rFonts w:ascii="Times New Roman" w:hAnsi="Times New Roman" w:cs="Times New Roman"/>
          <w:sz w:val="24"/>
          <w:szCs w:val="24"/>
        </w:rPr>
        <w:t>5</w:t>
      </w:r>
      <w:r w:rsidR="00CC5A65"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sidR="0059113B">
        <w:rPr>
          <w:rFonts w:ascii="Times New Roman" w:hAnsi="Times New Roman" w:cs="Times New Roman"/>
          <w:sz w:val="24"/>
          <w:szCs w:val="24"/>
        </w:rPr>
        <w:t xml:space="preserve">ений по приобретению имущества, </w:t>
      </w:r>
      <w:r w:rsidR="0059113B" w:rsidRPr="00690EA9">
        <w:rPr>
          <w:rFonts w:ascii="Times New Roman" w:hAnsi="Times New Roman" w:cs="Times New Roman"/>
          <w:sz w:val="24"/>
          <w:szCs w:val="24"/>
        </w:rPr>
        <w:t>установлены</w:t>
      </w:r>
      <w:r w:rsidRPr="00690EA9">
        <w:rPr>
          <w:rFonts w:ascii="Times New Roman" w:hAnsi="Times New Roman" w:cs="Times New Roman"/>
          <w:sz w:val="24"/>
          <w:szCs w:val="24"/>
        </w:rPr>
        <w:t xml:space="preserve"> в п.11 Информационной карты, являющейся составной частью конкурсной документации.</w:t>
      </w:r>
    </w:p>
    <w:p w:rsidR="00CC5A65" w:rsidRPr="00690EA9" w:rsidRDefault="00CC5A65" w:rsidP="00CC5A65">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F1328D">
        <w:rPr>
          <w:rFonts w:ascii="Times New Roman" w:hAnsi="Times New Roman" w:cs="Times New Roman"/>
          <w:bCs/>
          <w:sz w:val="24"/>
          <w:szCs w:val="24"/>
        </w:rPr>
        <w:t>6</w:t>
      </w:r>
      <w:r w:rsidR="00CC5A65"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CC5A65" w:rsidRDefault="00DE309B"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w:t>
      </w:r>
      <w:r w:rsidR="00F1328D">
        <w:rPr>
          <w:rFonts w:ascii="Times New Roman" w:hAnsi="Times New Roman" w:cs="Times New Roman"/>
          <w:bCs/>
          <w:sz w:val="24"/>
          <w:szCs w:val="24"/>
        </w:rPr>
        <w:t>7</w:t>
      </w:r>
      <w:r w:rsidR="00CC5A65"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CA7006">
        <w:rPr>
          <w:rFonts w:ascii="Times New Roman" w:hAnsi="Times New Roman" w:cs="Times New Roman"/>
          <w:bCs/>
          <w:sz w:val="24"/>
          <w:szCs w:val="24"/>
        </w:rPr>
        <w:t>явки на приобретение имущества.</w:t>
      </w:r>
    </w:p>
    <w:p w:rsidR="009748DF" w:rsidRPr="00690EA9" w:rsidRDefault="00F1328D"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8.18</w:t>
      </w:r>
      <w:r w:rsidR="009748DF">
        <w:rPr>
          <w:rFonts w:ascii="Times New Roman" w:hAnsi="Times New Roman" w:cs="Times New Roman"/>
          <w:bCs/>
          <w:sz w:val="24"/>
          <w:szCs w:val="24"/>
        </w:rPr>
        <w:t>. Предложения, содержащие цену ниже начальной (минимальной) цены, не рассматриваются.</w:t>
      </w:r>
    </w:p>
    <w:p w:rsidR="00CC5A65" w:rsidRPr="00690EA9" w:rsidRDefault="00F1328D"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8.19</w:t>
      </w:r>
      <w:r w:rsidR="00CC5A65"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F1328D">
        <w:rPr>
          <w:rFonts w:ascii="Times New Roman" w:hAnsi="Times New Roman" w:cs="Times New Roman"/>
          <w:bCs/>
          <w:sz w:val="24"/>
          <w:szCs w:val="24"/>
        </w:rPr>
        <w:t>20</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sidR="00CA7006">
        <w:rPr>
          <w:rFonts w:ascii="Times New Roman" w:hAnsi="Times New Roman" w:cs="Times New Roman"/>
          <w:bCs/>
          <w:sz w:val="24"/>
          <w:szCs w:val="24"/>
        </w:rPr>
        <w:t>говора купли-продажи приобретенного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8.2</w:t>
      </w:r>
      <w:r w:rsidR="00F1328D">
        <w:rPr>
          <w:rFonts w:ascii="Times New Roman" w:hAnsi="Times New Roman" w:cs="Times New Roman"/>
          <w:sz w:val="24"/>
          <w:szCs w:val="24"/>
        </w:rPr>
        <w:t>1</w:t>
      </w:r>
      <w:r w:rsidR="00CC5A65"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F1328D">
        <w:rPr>
          <w:rFonts w:ascii="Times New Roman" w:hAnsi="Times New Roman" w:cs="Times New Roman"/>
          <w:sz w:val="24"/>
          <w:szCs w:val="24"/>
        </w:rPr>
        <w:t>2</w:t>
      </w:r>
      <w:r w:rsidR="00CC5A65" w:rsidRPr="00690EA9">
        <w:rPr>
          <w:rFonts w:ascii="Times New Roman" w:hAnsi="Times New Roman" w:cs="Times New Roman"/>
          <w:sz w:val="24"/>
          <w:szCs w:val="24"/>
        </w:rPr>
        <w:t xml:space="preserve">.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w:t>
      </w:r>
      <w:r w:rsidR="00CC5A65" w:rsidRPr="00690EA9">
        <w:rPr>
          <w:rFonts w:ascii="Times New Roman" w:hAnsi="Times New Roman" w:cs="Times New Roman"/>
          <w:sz w:val="24"/>
          <w:szCs w:val="24"/>
        </w:rPr>
        <w:lastRenderedPageBreak/>
        <w:t>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CC5A65" w:rsidRPr="00690EA9" w:rsidRDefault="00F1328D"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CC5A65"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CA7006">
        <w:rPr>
          <w:rFonts w:ascii="Times New Roman" w:hAnsi="Times New Roman" w:cs="Times New Roman"/>
          <w:sz w:val="24"/>
          <w:szCs w:val="24"/>
        </w:rPr>
        <w:t xml:space="preserve">снения конкурсной документации </w:t>
      </w:r>
      <w:r w:rsidR="00CC5A65" w:rsidRPr="00690EA9">
        <w:rPr>
          <w:rFonts w:ascii="Times New Roman" w:hAnsi="Times New Roman" w:cs="Times New Roman"/>
          <w:sz w:val="24"/>
          <w:szCs w:val="24"/>
        </w:rPr>
        <w:t>хранятся организатором конкурса бессрочно.</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4E5EAA"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9.2. Договор купли-продажи</w:t>
      </w:r>
      <w:r w:rsidR="009748DF">
        <w:rPr>
          <w:rFonts w:ascii="Times New Roman" w:hAnsi="Times New Roman" w:cs="Times New Roman"/>
          <w:bCs/>
          <w:sz w:val="24"/>
          <w:szCs w:val="24"/>
        </w:rPr>
        <w:t xml:space="preserve"> имущества</w:t>
      </w:r>
      <w:r w:rsidR="00CC5A65" w:rsidRPr="00690EA9">
        <w:rPr>
          <w:rFonts w:ascii="Times New Roman" w:hAnsi="Times New Roman" w:cs="Times New Roman"/>
          <w:bCs/>
          <w:sz w:val="24"/>
          <w:szCs w:val="24"/>
        </w:rPr>
        <w:t xml:space="preserve">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00CC5A65" w:rsidRPr="00690EA9">
        <w:rPr>
          <w:rFonts w:ascii="Times New Roman" w:hAnsi="Times New Roman" w:cs="Times New Roman"/>
          <w:bCs/>
          <w:sz w:val="24"/>
          <w:szCs w:val="24"/>
        </w:rPr>
        <w:t xml:space="preserve">дней, считая со дня подписания протокола оценки и сопоставления </w:t>
      </w:r>
      <w:r w:rsidR="004B6E0A">
        <w:rPr>
          <w:rFonts w:ascii="Times New Roman" w:hAnsi="Times New Roman" w:cs="Times New Roman"/>
          <w:bCs/>
          <w:sz w:val="24"/>
          <w:szCs w:val="24"/>
        </w:rPr>
        <w:t>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r w:rsidR="009748DF" w:rsidRPr="00690EA9">
        <w:rPr>
          <w:rFonts w:ascii="Times New Roman" w:hAnsi="Times New Roman" w:cs="Times New Roman"/>
          <w:bCs/>
          <w:sz w:val="24"/>
          <w:szCs w:val="24"/>
        </w:rPr>
        <w:t>победителем для</w:t>
      </w:r>
      <w:r w:rsidRPr="00690EA9">
        <w:rPr>
          <w:rFonts w:ascii="Times New Roman" w:hAnsi="Times New Roman" w:cs="Times New Roman"/>
          <w:bCs/>
          <w:sz w:val="24"/>
          <w:szCs w:val="24"/>
        </w:rPr>
        <w:t xml:space="preserve"> участия в конкурсе, включается в сумму подлежащую оплате по </w:t>
      </w:r>
      <w:proofErr w:type="gramStart"/>
      <w:r w:rsidRPr="00690EA9">
        <w:rPr>
          <w:rFonts w:ascii="Times New Roman" w:hAnsi="Times New Roman" w:cs="Times New Roman"/>
          <w:bCs/>
          <w:sz w:val="24"/>
          <w:szCs w:val="24"/>
        </w:rPr>
        <w:t>договору  купли</w:t>
      </w:r>
      <w:proofErr w:type="gramEnd"/>
      <w:r w:rsidRPr="00690EA9">
        <w:rPr>
          <w:rFonts w:ascii="Times New Roman" w:hAnsi="Times New Roman" w:cs="Times New Roman"/>
          <w:bCs/>
          <w:sz w:val="24"/>
          <w:szCs w:val="24"/>
        </w:rPr>
        <w:t>-продажи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на участие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w:t>
      </w:r>
      <w:r w:rsidR="009748DF">
        <w:rPr>
          <w:rFonts w:ascii="Times New Roman" w:hAnsi="Times New Roman" w:cs="Times New Roman"/>
          <w:bCs/>
          <w:sz w:val="24"/>
          <w:szCs w:val="24"/>
        </w:rPr>
        <w:t xml:space="preserve">нкурсе, от заключения договора </w:t>
      </w:r>
      <w:r w:rsidRPr="00690EA9">
        <w:rPr>
          <w:rFonts w:ascii="Times New Roman" w:hAnsi="Times New Roman" w:cs="Times New Roman"/>
          <w:bCs/>
          <w:sz w:val="24"/>
          <w:szCs w:val="24"/>
        </w:rPr>
        <w:t xml:space="preserve">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AC0669" w:rsidRDefault="00AC0669"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3247B2" w:rsidRDefault="003247B2"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47"/>
        <w:gridCol w:w="18"/>
        <w:gridCol w:w="2694"/>
        <w:gridCol w:w="2438"/>
        <w:gridCol w:w="1417"/>
        <w:gridCol w:w="3855"/>
      </w:tblGrid>
      <w:tr w:rsidR="00CC5A65" w:rsidRPr="00690EA9" w:rsidTr="002035F2">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CC5A65" w:rsidRPr="00690EA9" w:rsidTr="002035F2">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7823C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00CC5A65" w:rsidRPr="00690EA9">
              <w:rPr>
                <w:rFonts w:ascii="Times New Roman" w:hAnsi="Times New Roman" w:cs="Times New Roman"/>
                <w:sz w:val="24"/>
                <w:szCs w:val="24"/>
              </w:rPr>
              <w:t xml:space="preserve">г. </w:t>
            </w:r>
            <w:r>
              <w:rPr>
                <w:rFonts w:ascii="Times New Roman" w:hAnsi="Times New Roman" w:cs="Times New Roman"/>
                <w:sz w:val="24"/>
                <w:szCs w:val="24"/>
              </w:rPr>
              <w:t>Сатка</w:t>
            </w:r>
            <w:r w:rsidR="00CC5A65"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00CC5A65" w:rsidRPr="00690EA9">
              <w:rPr>
                <w:rFonts w:ascii="Times New Roman" w:hAnsi="Times New Roman" w:cs="Times New Roman"/>
                <w:sz w:val="24"/>
                <w:szCs w:val="24"/>
              </w:rPr>
              <w:t xml:space="preserve"> </w:t>
            </w:r>
          </w:p>
          <w:p w:rsidR="00CC5A65" w:rsidRPr="00690EA9" w:rsidRDefault="00CC5A65" w:rsidP="00C252C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sidR="00C252CA">
              <w:rPr>
                <w:rFonts w:ascii="Times New Roman" w:hAnsi="Times New Roman" w:cs="Times New Roman"/>
                <w:sz w:val="24"/>
                <w:szCs w:val="24"/>
              </w:rPr>
              <w:t>8 (35161</w:t>
            </w:r>
            <w:r w:rsidRPr="00690EA9">
              <w:rPr>
                <w:rFonts w:ascii="Times New Roman" w:hAnsi="Times New Roman" w:cs="Times New Roman"/>
                <w:sz w:val="24"/>
                <w:szCs w:val="24"/>
              </w:rPr>
              <w:t xml:space="preserve">) </w:t>
            </w:r>
            <w:r w:rsidR="00C252CA">
              <w:rPr>
                <w:rFonts w:ascii="Times New Roman" w:hAnsi="Times New Roman" w:cs="Times New Roman"/>
                <w:sz w:val="24"/>
                <w:szCs w:val="24"/>
              </w:rPr>
              <w:t>3-32-32</w:t>
            </w:r>
          </w:p>
        </w:tc>
      </w:tr>
      <w:tr w:rsidR="00CC5A65" w:rsidRPr="00F1328D" w:rsidTr="002035F2">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BC58E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00CC5A65"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CC5A65" w:rsidRPr="00690EA9" w:rsidRDefault="00CC5A65" w:rsidP="002903F0">
            <w:pPr>
              <w:pStyle w:val="aff2"/>
              <w:rPr>
                <w:rFonts w:ascii="Times New Roman" w:hAnsi="Times New Roman" w:cs="Times New Roman"/>
                <w:sz w:val="24"/>
                <w:szCs w:val="24"/>
              </w:rPr>
            </w:pPr>
          </w:p>
          <w:p w:rsidR="00CC5A65" w:rsidRDefault="00C252CA" w:rsidP="002903F0">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w:t>
            </w:r>
            <w:proofErr w:type="spellStart"/>
            <w:r>
              <w:rPr>
                <w:rFonts w:ascii="Times New Roman" w:hAnsi="Times New Roman" w:cs="Times New Roman"/>
                <w:sz w:val="24"/>
                <w:szCs w:val="24"/>
              </w:rPr>
              <w:t>Мавлимьяновна</w:t>
            </w:r>
            <w:proofErr w:type="spellEnd"/>
            <w:r>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C252CA" w:rsidRDefault="00C252CA" w:rsidP="002903F0">
            <w:pPr>
              <w:pStyle w:val="aff2"/>
              <w:rPr>
                <w:rFonts w:ascii="Times New Roman" w:hAnsi="Times New Roman" w:cs="Times New Roman"/>
                <w:sz w:val="24"/>
                <w:szCs w:val="24"/>
              </w:rPr>
            </w:pPr>
          </w:p>
          <w:p w:rsidR="00C252CA" w:rsidRDefault="00C252CA" w:rsidP="00C252CA">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C252CA" w:rsidRDefault="00C252CA" w:rsidP="00C252CA">
            <w:pPr>
              <w:pStyle w:val="aff2"/>
              <w:rPr>
                <w:rFonts w:ascii="Times New Roman" w:hAnsi="Times New Roman" w:cs="Times New Roman"/>
                <w:sz w:val="24"/>
                <w:szCs w:val="24"/>
              </w:rPr>
            </w:pPr>
          </w:p>
          <w:p w:rsidR="00CC5A65" w:rsidRPr="00C252CA" w:rsidRDefault="00CC5A65" w:rsidP="00C252CA">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sidR="00C252CA">
              <w:rPr>
                <w:rFonts w:ascii="Times New Roman" w:hAnsi="Times New Roman" w:cs="Times New Roman"/>
                <w:sz w:val="24"/>
                <w:szCs w:val="24"/>
                <w:lang w:val="en-US"/>
              </w:rPr>
              <w:t>kumizo@yandex.ru</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sidR="007823C6">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sidR="003C3DC7">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sidR="003C3DC7">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BC58E6">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1B595D" w:rsidRDefault="00CC5A65" w:rsidP="007823C6">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sidR="00916EBC">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sidR="00916EBC">
              <w:rPr>
                <w:rFonts w:ascii="Times New Roman" w:hAnsi="Times New Roman" w:cs="Times New Roman"/>
                <w:sz w:val="24"/>
                <w:szCs w:val="24"/>
              </w:rPr>
              <w:t>Са</w:t>
            </w:r>
            <w:r w:rsidR="001B595D">
              <w:rPr>
                <w:rFonts w:ascii="Times New Roman" w:hAnsi="Times New Roman" w:cs="Times New Roman"/>
                <w:sz w:val="24"/>
                <w:szCs w:val="24"/>
              </w:rPr>
              <w:t>ткинского муниципального района;</w:t>
            </w:r>
          </w:p>
          <w:p w:rsidR="001B595D" w:rsidRDefault="00916EBC" w:rsidP="00782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5A65" w:rsidRPr="00690EA9">
              <w:rPr>
                <w:rFonts w:ascii="Times New Roman" w:hAnsi="Times New Roman" w:cs="Times New Roman"/>
                <w:sz w:val="24"/>
                <w:szCs w:val="24"/>
              </w:rPr>
              <w:t>сохранить назначение отчуждаемых объектов</w:t>
            </w:r>
            <w:r w:rsidR="001B595D">
              <w:rPr>
                <w:rFonts w:ascii="Times New Roman" w:hAnsi="Times New Roman" w:cs="Times New Roman"/>
                <w:sz w:val="24"/>
                <w:szCs w:val="24"/>
              </w:rPr>
              <w:t xml:space="preserve"> электросетевого хозяйства;</w:t>
            </w:r>
          </w:p>
          <w:p w:rsidR="00CC5A65" w:rsidRPr="00690EA9" w:rsidRDefault="00CC5A65" w:rsidP="007823C6">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sidR="003C3DC7">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5.</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916EBC">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sidR="00916EBC">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 xml:space="preserve">сроки </w:t>
            </w:r>
            <w:r w:rsidRPr="00690EA9">
              <w:rPr>
                <w:rFonts w:ascii="Times New Roman" w:hAnsi="Times New Roman" w:cs="Times New Roman"/>
                <w:sz w:val="24"/>
                <w:szCs w:val="24"/>
              </w:rPr>
              <w:lastRenderedPageBreak/>
              <w:t>платежа за имущество</w:t>
            </w:r>
          </w:p>
        </w:tc>
        <w:tc>
          <w:tcPr>
            <w:tcW w:w="6549" w:type="dxa"/>
            <w:gridSpan w:val="3"/>
            <w:tcBorders>
              <w:top w:val="single" w:sz="4" w:space="0" w:color="auto"/>
              <w:left w:val="single" w:sz="4" w:space="0" w:color="auto"/>
              <w:bottom w:val="single" w:sz="4" w:space="0" w:color="auto"/>
              <w:right w:val="single" w:sz="4" w:space="0" w:color="auto"/>
            </w:tcBorders>
          </w:tcPr>
          <w:p w:rsidR="00BC58E6" w:rsidRPr="00BC58E6" w:rsidRDefault="00BC58E6" w:rsidP="00BC58E6">
            <w:pPr>
              <w:suppressAutoHyphens/>
              <w:autoSpaceDE w:val="0"/>
              <w:autoSpaceDN w:val="0"/>
              <w:adjustRightInd w:val="0"/>
              <w:spacing w:after="0" w:line="240" w:lineRule="auto"/>
              <w:jc w:val="both"/>
              <w:outlineLvl w:val="1"/>
              <w:rPr>
                <w:rFonts w:ascii="Times New Roman" w:hAnsi="Times New Roman"/>
                <w:sz w:val="24"/>
                <w:szCs w:val="24"/>
              </w:rPr>
            </w:pPr>
            <w:r w:rsidRPr="00BC58E6">
              <w:rPr>
                <w:rFonts w:ascii="Times New Roman" w:hAnsi="Times New Roman"/>
                <w:sz w:val="24"/>
                <w:szCs w:val="24"/>
              </w:rPr>
              <w:lastRenderedPageBreak/>
              <w:t>Рыночная цена имущества,</w:t>
            </w:r>
            <w:r w:rsidR="00726409">
              <w:rPr>
                <w:rFonts w:ascii="Times New Roman" w:hAnsi="Times New Roman"/>
                <w:sz w:val="24"/>
                <w:szCs w:val="24"/>
              </w:rPr>
              <w:t xml:space="preserve"> определена на основании отчета</w:t>
            </w:r>
            <w:r w:rsidRPr="00BC58E6">
              <w:rPr>
                <w:rFonts w:ascii="Times New Roman" w:hAnsi="Times New Roman"/>
                <w:sz w:val="24"/>
                <w:szCs w:val="24"/>
              </w:rPr>
              <w:t xml:space="preserve"> от 2</w:t>
            </w:r>
            <w:r>
              <w:rPr>
                <w:rFonts w:ascii="Times New Roman" w:hAnsi="Times New Roman"/>
                <w:sz w:val="24"/>
                <w:szCs w:val="24"/>
              </w:rPr>
              <w:t>1</w:t>
            </w:r>
            <w:r w:rsidRPr="00BC58E6">
              <w:rPr>
                <w:rFonts w:ascii="Times New Roman" w:hAnsi="Times New Roman"/>
                <w:sz w:val="24"/>
                <w:szCs w:val="24"/>
              </w:rPr>
              <w:t>.02.2020 г</w:t>
            </w:r>
            <w:r w:rsidR="003C3DC7">
              <w:rPr>
                <w:rFonts w:ascii="Times New Roman" w:hAnsi="Times New Roman"/>
                <w:sz w:val="24"/>
                <w:szCs w:val="24"/>
              </w:rPr>
              <w:t>.</w:t>
            </w:r>
            <w:r w:rsidRPr="00BC58E6">
              <w:rPr>
                <w:rFonts w:ascii="Times New Roman" w:hAnsi="Times New Roman"/>
                <w:sz w:val="24"/>
                <w:szCs w:val="24"/>
              </w:rPr>
              <w:t xml:space="preserve"> №28-01/20, выполненного независимым оценщиком ООО ЦНО «ПЕРСПЕКТИВА»:</w:t>
            </w:r>
          </w:p>
          <w:p w:rsidR="005369B3" w:rsidRPr="00726409" w:rsidRDefault="005369B3" w:rsidP="005369B3">
            <w:pPr>
              <w:suppressAutoHyphens/>
              <w:autoSpaceDE w:val="0"/>
              <w:autoSpaceDN w:val="0"/>
              <w:adjustRightInd w:val="0"/>
              <w:spacing w:after="0" w:line="240" w:lineRule="auto"/>
              <w:jc w:val="both"/>
              <w:outlineLvl w:val="1"/>
              <w:rPr>
                <w:rFonts w:ascii="Times New Roman" w:hAnsi="Times New Roman"/>
                <w:b/>
                <w:sz w:val="24"/>
                <w:szCs w:val="24"/>
              </w:rPr>
            </w:pPr>
            <w:r w:rsidRPr="005369B3">
              <w:rPr>
                <w:rFonts w:ascii="Times New Roman" w:hAnsi="Times New Roman"/>
                <w:sz w:val="24"/>
                <w:szCs w:val="24"/>
              </w:rPr>
              <w:lastRenderedPageBreak/>
              <w:t xml:space="preserve">- </w:t>
            </w:r>
            <w:r w:rsidRPr="00726409">
              <w:rPr>
                <w:rFonts w:ascii="Times New Roman" w:hAnsi="Times New Roman"/>
                <w:b/>
                <w:sz w:val="24"/>
                <w:szCs w:val="24"/>
              </w:rPr>
              <w:t>рыночная стоимость объектов электросетевого хо</w:t>
            </w:r>
            <w:r w:rsidR="000E142D">
              <w:rPr>
                <w:rFonts w:ascii="Times New Roman" w:hAnsi="Times New Roman"/>
                <w:b/>
                <w:sz w:val="24"/>
                <w:szCs w:val="24"/>
              </w:rPr>
              <w:t>зяйства составляет 1 062 689</w:t>
            </w:r>
            <w:r w:rsidRPr="00726409">
              <w:rPr>
                <w:rFonts w:ascii="Times New Roman" w:hAnsi="Times New Roman"/>
                <w:b/>
                <w:sz w:val="24"/>
                <w:szCs w:val="24"/>
              </w:rPr>
              <w:t xml:space="preserve"> (один миллион шестьдесят две тысячи шес</w:t>
            </w:r>
            <w:r w:rsidR="000E142D">
              <w:rPr>
                <w:rFonts w:ascii="Times New Roman" w:hAnsi="Times New Roman"/>
                <w:b/>
                <w:sz w:val="24"/>
                <w:szCs w:val="24"/>
              </w:rPr>
              <w:t>тьсот восем</w:t>
            </w:r>
            <w:r w:rsidR="004E5EAA">
              <w:rPr>
                <w:rFonts w:ascii="Times New Roman" w:hAnsi="Times New Roman"/>
                <w:b/>
                <w:sz w:val="24"/>
                <w:szCs w:val="24"/>
              </w:rPr>
              <w:t>ьдесят девять рублей) 70 копеек, в том числе НДС.</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6.</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bookmarkStart w:id="2" w:name="_GoBack"/>
            <w:bookmarkEnd w:id="2"/>
          </w:p>
          <w:p w:rsidR="00CC5A65" w:rsidRPr="00690EA9" w:rsidRDefault="00CC5A65" w:rsidP="007823C6">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A318A5">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CC5A65" w:rsidRPr="00690EA9" w:rsidRDefault="007823C6" w:rsidP="005368FA">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00CC5A65"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r w:rsidR="004E5EAA" w:rsidRPr="00690EA9">
              <w:rPr>
                <w:rFonts w:ascii="Times New Roman" w:hAnsi="Times New Roman" w:cs="Times New Roman"/>
                <w:sz w:val="24"/>
                <w:szCs w:val="24"/>
              </w:rPr>
              <w:t>заявки на</w:t>
            </w:r>
            <w:r w:rsidR="00CC5A65" w:rsidRPr="00690EA9">
              <w:rPr>
                <w:rFonts w:ascii="Times New Roman" w:hAnsi="Times New Roman" w:cs="Times New Roman"/>
                <w:sz w:val="24"/>
                <w:szCs w:val="24"/>
              </w:rPr>
              <w:t xml:space="preserve"> участие в конкурсе.</w:t>
            </w:r>
          </w:p>
          <w:p w:rsidR="00CC5A65" w:rsidRPr="00690EA9" w:rsidRDefault="007823C6"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00CC5A65" w:rsidRPr="00690EA9">
              <w:rPr>
                <w:rFonts w:ascii="Times New Roman" w:hAnsi="Times New Roman" w:cs="Times New Roman"/>
                <w:sz w:val="24"/>
                <w:szCs w:val="24"/>
              </w:rPr>
              <w:t>) Заявитель не должен находиться в стадии ликвидации.</w:t>
            </w:r>
          </w:p>
          <w:p w:rsidR="003C3DC7" w:rsidRPr="00021873" w:rsidRDefault="007823C6" w:rsidP="003C3DC7">
            <w:pPr>
              <w:shd w:val="clear" w:color="auto" w:fill="FFFFFF"/>
              <w:tabs>
                <w:tab w:val="left" w:pos="-1276"/>
                <w:tab w:val="left" w:pos="-851"/>
                <w:tab w:val="left" w:pos="142"/>
              </w:tabs>
              <w:suppressAutoHyphens/>
              <w:spacing w:after="0" w:line="240" w:lineRule="auto"/>
              <w:ind w:right="-17"/>
              <w:rPr>
                <w:rFonts w:ascii="Times New Roman" w:hAnsi="Times New Roman" w:cs="Times New Roman"/>
                <w:b/>
                <w:color w:val="000000" w:themeColor="text1"/>
                <w:sz w:val="24"/>
                <w:szCs w:val="24"/>
              </w:rPr>
            </w:pPr>
            <w:r>
              <w:rPr>
                <w:rFonts w:ascii="Times New Roman" w:hAnsi="Times New Roman" w:cs="Times New Roman"/>
                <w:sz w:val="24"/>
                <w:szCs w:val="24"/>
              </w:rPr>
              <w:t>4</w:t>
            </w:r>
            <w:r w:rsidR="00CC5A65" w:rsidRPr="00690EA9">
              <w:rPr>
                <w:rFonts w:ascii="Times New Roman" w:hAnsi="Times New Roman" w:cs="Times New Roman"/>
                <w:sz w:val="24"/>
                <w:szCs w:val="24"/>
              </w:rPr>
              <w:t>) Заявитель обязан осуществить обеспечение заявки на участие в конкурсе путем перечисления организатору конкурса денежных средств в размере</w:t>
            </w:r>
            <w:r w:rsidR="00CC5A65" w:rsidRPr="000A7F56">
              <w:rPr>
                <w:rFonts w:ascii="Times New Roman" w:hAnsi="Times New Roman" w:cs="Times New Roman"/>
                <w:color w:val="FF0000"/>
                <w:sz w:val="24"/>
                <w:szCs w:val="24"/>
              </w:rPr>
              <w:t xml:space="preserve"> </w:t>
            </w:r>
            <w:r w:rsidR="000E142D">
              <w:rPr>
                <w:rFonts w:ascii="Times New Roman" w:hAnsi="Times New Roman" w:cs="Times New Roman"/>
                <w:b/>
                <w:color w:val="000000" w:themeColor="text1"/>
                <w:sz w:val="24"/>
                <w:szCs w:val="24"/>
              </w:rPr>
              <w:t>212 537</w:t>
            </w:r>
            <w:r w:rsidR="005368FA">
              <w:rPr>
                <w:rFonts w:ascii="Times New Roman" w:hAnsi="Times New Roman" w:cs="Times New Roman"/>
                <w:b/>
                <w:color w:val="000000" w:themeColor="text1"/>
                <w:sz w:val="24"/>
                <w:szCs w:val="24"/>
              </w:rPr>
              <w:t xml:space="preserve"> </w:t>
            </w:r>
            <w:r w:rsidR="003C3DC7" w:rsidRPr="00021873">
              <w:rPr>
                <w:rFonts w:ascii="Times New Roman" w:hAnsi="Times New Roman" w:cs="Times New Roman"/>
                <w:b/>
                <w:color w:val="000000" w:themeColor="text1"/>
                <w:sz w:val="24"/>
                <w:szCs w:val="24"/>
              </w:rPr>
              <w:t>(двести двенадцать тысяч</w:t>
            </w:r>
            <w:r w:rsidR="000E142D">
              <w:rPr>
                <w:rFonts w:ascii="Times New Roman" w:hAnsi="Times New Roman" w:cs="Times New Roman"/>
                <w:b/>
                <w:color w:val="000000" w:themeColor="text1"/>
                <w:sz w:val="24"/>
                <w:szCs w:val="24"/>
              </w:rPr>
              <w:t xml:space="preserve"> пятьсот тридцать семь рублей) 94 копеек.</w:t>
            </w:r>
            <w:r w:rsidR="003C3DC7" w:rsidRPr="00021873">
              <w:rPr>
                <w:rFonts w:ascii="Times New Roman" w:hAnsi="Times New Roman" w:cs="Times New Roman"/>
                <w:b/>
                <w:color w:val="000000" w:themeColor="text1"/>
                <w:sz w:val="24"/>
                <w:szCs w:val="24"/>
              </w:rPr>
              <w:t xml:space="preserve"> </w:t>
            </w:r>
          </w:p>
          <w:p w:rsidR="00CC5A65" w:rsidRPr="00690EA9" w:rsidRDefault="00CC5A65" w:rsidP="003C3DC7">
            <w:pPr>
              <w:suppressAutoHyphens/>
              <w:autoSpaceDE w:val="0"/>
              <w:autoSpaceDN w:val="0"/>
              <w:adjustRightInd w:val="0"/>
              <w:spacing w:after="0" w:line="240" w:lineRule="auto"/>
              <w:jc w:val="both"/>
              <w:outlineLvl w:val="1"/>
              <w:rPr>
                <w:rFonts w:ascii="Times New Roman" w:hAnsi="Times New Roman" w:cs="Times New Roman"/>
                <w:bCs/>
                <w:sz w:val="24"/>
                <w:szCs w:val="24"/>
              </w:rPr>
            </w:pP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8.</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5F21A9" w:rsidRPr="005F21A9" w:rsidRDefault="005F21A9"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4E5EAA">
                <w:rPr>
                  <w:rStyle w:val="a6"/>
                  <w:rFonts w:ascii="Times New Roman" w:hAnsi="Times New Roman"/>
                  <w:color w:val="000000" w:themeColor="text1"/>
                  <w:sz w:val="24"/>
                  <w:szCs w:val="24"/>
                  <w:u w:val="none"/>
                </w:rPr>
                <w:t>https://</w:t>
              </w:r>
              <w:r w:rsidRPr="004E5EAA">
                <w:rPr>
                  <w:rStyle w:val="a6"/>
                  <w:rFonts w:ascii="Times New Roman" w:hAnsi="Times New Roman"/>
                  <w:color w:val="000000" w:themeColor="text1"/>
                  <w:sz w:val="24"/>
                  <w:szCs w:val="24"/>
                  <w:u w:val="none"/>
                  <w:lang w:val="en-US"/>
                </w:rPr>
                <w:t>www</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roseltorg</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ru</w:t>
              </w:r>
            </w:hyperlink>
            <w:r w:rsidRPr="004E5EAA">
              <w:rPr>
                <w:rFonts w:ascii="Times New Roman" w:hAnsi="Times New Roman" w:cs="Times New Roman"/>
                <w:color w:val="000000" w:themeColor="text1"/>
                <w:sz w:val="24"/>
                <w:szCs w:val="24"/>
              </w:rPr>
              <w:t>)</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9.</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Документы, входящие в состав 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Заявка на участие в конкурсе, а также прилагаемые к ней документы должны содержать:</w:t>
            </w:r>
          </w:p>
          <w:p w:rsidR="00CC5A65" w:rsidRPr="00690EA9" w:rsidRDefault="00CC5A65" w:rsidP="007823C6">
            <w:pPr>
              <w:pStyle w:val="ConsPlusNormal"/>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7823C6">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sidR="000A7F56">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0A7F5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4E5EA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w:t>
            </w:r>
            <w:r w:rsidRPr="00690EA9">
              <w:rPr>
                <w:rFonts w:ascii="Times New Roman" w:hAnsi="Times New Roman" w:cs="Times New Roman"/>
                <w:sz w:val="24"/>
                <w:szCs w:val="24"/>
              </w:rPr>
              <w:lastRenderedPageBreak/>
              <w:t>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sidR="009649D2">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CC5A65" w:rsidRPr="00690EA9" w:rsidRDefault="00CC5A65" w:rsidP="000A7F56">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w:t>
            </w:r>
            <w:r w:rsidRPr="00690EA9">
              <w:rPr>
                <w:rFonts w:ascii="Times New Roman" w:hAnsi="Times New Roman"/>
                <w:sz w:val="24"/>
                <w:szCs w:val="24"/>
              </w:rPr>
              <w:lastRenderedPageBreak/>
              <w:t>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CC5A65" w:rsidRPr="009649D2" w:rsidRDefault="00CC5A65" w:rsidP="009649D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sidR="009649D2">
              <w:rPr>
                <w:color w:val="000000"/>
              </w:rPr>
              <w:t>я заявки на участие в конкурсе;</w:t>
            </w:r>
          </w:p>
          <w:p w:rsidR="00CC5A65" w:rsidRPr="00690EA9" w:rsidRDefault="00CC5A65" w:rsidP="007823C6">
            <w:pPr>
              <w:pStyle w:val="ConsPlusNormal"/>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2903F0">
            <w:pPr>
              <w:pStyle w:val="ConsPlusNormal"/>
              <w:jc w:val="both"/>
              <w:rPr>
                <w:rFonts w:eastAsiaTheme="minorHAnsi"/>
                <w:szCs w:val="24"/>
                <w:lang w:eastAsia="en-US"/>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10.</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2903F0">
            <w:pPr>
              <w:pStyle w:val="af1"/>
              <w:suppressAutoHyphens/>
              <w:autoSpaceDE w:val="0"/>
              <w:autoSpaceDN w:val="0"/>
              <w:adjustRightInd w:val="0"/>
              <w:ind w:left="0"/>
              <w:jc w:val="both"/>
            </w:pPr>
            <w:r w:rsidRPr="00690EA9">
              <w:t>1) квалификацию персонала</w:t>
            </w:r>
            <w:r w:rsidR="00D80E09">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2903F0">
            <w:pPr>
              <w:pStyle w:val="af1"/>
              <w:suppressAutoHyphens/>
              <w:autoSpaceDE w:val="0"/>
              <w:autoSpaceDN w:val="0"/>
              <w:adjustRightInd w:val="0"/>
              <w:ind w:left="0"/>
              <w:jc w:val="both"/>
            </w:pPr>
            <w:r w:rsidRPr="00690EA9">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2903F0">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w:t>
            </w:r>
            <w:r w:rsidR="00D80E09">
              <w:rPr>
                <w:rFonts w:eastAsiaTheme="minorHAnsi"/>
                <w:lang w:eastAsia="en-US"/>
              </w:rPr>
              <w:t xml:space="preserve">6- 20 </w:t>
            </w:r>
            <w:proofErr w:type="gramStart"/>
            <w:r w:rsidR="00D80E09">
              <w:rPr>
                <w:rFonts w:eastAsiaTheme="minorHAnsi"/>
                <w:lang w:eastAsia="en-US"/>
              </w:rPr>
              <w:t>кВ  в</w:t>
            </w:r>
            <w:proofErr w:type="gramEnd"/>
            <w:r w:rsidR="00D80E09">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46455A">
              <w:rPr>
                <w:rFonts w:eastAsiaTheme="minorHAnsi"/>
                <w:lang w:eastAsia="en-US"/>
              </w:rPr>
              <w:t>, в том числе Постановлениями тарифного органа</w:t>
            </w:r>
            <w:r w:rsidRPr="00690EA9">
              <w:rPr>
                <w:rFonts w:eastAsiaTheme="minorHAnsi"/>
                <w:lang w:eastAsia="en-US"/>
              </w:rPr>
              <w:t>;</w:t>
            </w:r>
          </w:p>
          <w:p w:rsidR="00CC5A65" w:rsidRPr="0046455A" w:rsidRDefault="00CC5A65" w:rsidP="00D80E09">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sidR="00D80E09">
              <w:rPr>
                <w:rFonts w:eastAsiaTheme="minorHAnsi"/>
                <w:lang w:eastAsia="en-US"/>
              </w:rPr>
              <w:t>0 кВ в течение последних 5</w:t>
            </w:r>
            <w:r w:rsidR="00A32F6E">
              <w:rPr>
                <w:rFonts w:eastAsiaTheme="minorHAnsi"/>
                <w:lang w:eastAsia="en-US"/>
              </w:rPr>
              <w:t xml:space="preserve">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46455A">
              <w:rPr>
                <w:rFonts w:eastAsiaTheme="minorHAnsi"/>
                <w:color w:val="000000" w:themeColor="text1"/>
                <w:lang w:eastAsia="en-US"/>
              </w:rPr>
              <w:t xml:space="preserve">копиями договоров, актов выполненных </w:t>
            </w:r>
            <w:r w:rsidR="0046455A">
              <w:rPr>
                <w:rFonts w:eastAsiaTheme="minorHAnsi"/>
                <w:color w:val="000000" w:themeColor="text1"/>
                <w:lang w:eastAsia="en-US"/>
              </w:rPr>
              <w:lastRenderedPageBreak/>
              <w:t xml:space="preserve">работ или иных документов, подтверждающих выполнение указанных работ, </w:t>
            </w:r>
            <w:r w:rsidR="0046455A">
              <w:rPr>
                <w:rFonts w:eastAsiaTheme="minorHAnsi"/>
                <w:lang w:eastAsia="en-US"/>
              </w:rPr>
              <w:t>в том числе Постановлениями тарифного органа.</w:t>
            </w:r>
          </w:p>
          <w:p w:rsidR="00CC5A65" w:rsidRPr="00690EA9" w:rsidRDefault="00CC5A65" w:rsidP="002903F0">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1B595D">
              <w:t xml:space="preserve"> документы по своему усмотрению, подтверждающие</w:t>
            </w:r>
            <w:r w:rsidR="00AD08E6">
              <w:t xml:space="preserve"> </w:t>
            </w:r>
            <w:r w:rsidR="001B595D">
              <w:t>критерии конкурсной документации.</w:t>
            </w:r>
          </w:p>
          <w:p w:rsidR="00CC5A65" w:rsidRPr="00690EA9" w:rsidRDefault="00A32F6E" w:rsidP="002903F0">
            <w:pPr>
              <w:pStyle w:val="af1"/>
              <w:suppressAutoHyphens/>
              <w:autoSpaceDE w:val="0"/>
              <w:autoSpaceDN w:val="0"/>
              <w:adjustRightInd w:val="0"/>
              <w:ind w:left="0"/>
              <w:jc w:val="both"/>
            </w:pPr>
            <w:r>
              <w:t>Д</w:t>
            </w:r>
            <w:r w:rsidR="00CC5A65"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690EA9" w:rsidRDefault="00CC5A65" w:rsidP="007823C6">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CC5A65" w:rsidRPr="00690EA9" w:rsidTr="002035F2">
        <w:trPr>
          <w:gridAfter w:val="1"/>
          <w:wAfter w:w="3855" w:type="dxa"/>
          <w:trHeight w:val="460"/>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11.</w:t>
            </w: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7823C6">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r>
      <w:tr w:rsidR="00CC5A65" w:rsidRPr="00690EA9" w:rsidTr="002035F2">
        <w:trPr>
          <w:gridAfter w:val="1"/>
          <w:wAfter w:w="3855" w:type="dxa"/>
          <w:trHeight w:val="1124"/>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numPr>
                <w:ilvl w:val="0"/>
                <w:numId w:val="26"/>
              </w:numPr>
              <w:ind w:left="-79" w:firstLine="0"/>
              <w:jc w:val="center"/>
            </w:pPr>
            <w:r w:rsidRPr="00690EA9">
              <w:rPr>
                <w:b/>
              </w:rPr>
              <w:t>Квалификационные и качественные предложения участника</w:t>
            </w:r>
          </w:p>
          <w:p w:rsidR="00CC5A65" w:rsidRPr="00690EA9" w:rsidRDefault="00CC5A65" w:rsidP="002903F0">
            <w:pPr>
              <w:pStyle w:val="af1"/>
              <w:ind w:left="0"/>
              <w:jc w:val="center"/>
            </w:pPr>
            <w:r w:rsidRPr="00690EA9">
              <w:rPr>
                <w:b/>
              </w:rPr>
              <w:t>Коэффициент значимости – 0,5</w:t>
            </w:r>
          </w:p>
        </w:tc>
      </w:tr>
      <w:tr w:rsidR="00CC5A65" w:rsidRPr="00690EA9" w:rsidTr="002035F2">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pStyle w:val="af1"/>
              <w:tabs>
                <w:tab w:val="left" w:pos="709"/>
              </w:tabs>
              <w:suppressAutoHyphens/>
              <w:autoSpaceDE w:val="0"/>
              <w:autoSpaceDN w:val="0"/>
              <w:adjustRightInd w:val="0"/>
              <w:ind w:left="0"/>
            </w:pPr>
            <w:r w:rsidRPr="00690EA9">
              <w:t>1.1.</w:t>
            </w:r>
            <w:r w:rsidR="00A32F6E">
              <w:t xml:space="preserve"> </w:t>
            </w:r>
            <w:r w:rsidR="00D80E09">
              <w:t>Квалификация персонала</w:t>
            </w:r>
          </w:p>
          <w:p w:rsidR="00CC5A65" w:rsidRPr="00690EA9" w:rsidRDefault="00CC5A65" w:rsidP="00A32F6E">
            <w:pPr>
              <w:pStyle w:val="af1"/>
              <w:tabs>
                <w:tab w:val="left" w:pos="709"/>
              </w:tabs>
              <w:suppressAutoHyphens/>
              <w:autoSpaceDE w:val="0"/>
              <w:autoSpaceDN w:val="0"/>
              <w:adjustRightInd w:val="0"/>
              <w:ind w:left="0"/>
            </w:pPr>
            <w:r w:rsidRPr="00690EA9">
              <w:t>(понятие квалицированного сотрудника указано в 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tabs>
                <w:tab w:val="left" w:pos="709"/>
              </w:tabs>
              <w:suppressAutoHyphens/>
              <w:autoSpaceDE w:val="0"/>
              <w:autoSpaceDN w:val="0"/>
              <w:adjustRightInd w:val="0"/>
              <w:ind w:left="0"/>
              <w:jc w:val="both"/>
            </w:pPr>
            <w:r w:rsidRPr="00690EA9">
              <w:t xml:space="preserve">Максимальное значение </w:t>
            </w:r>
          </w:p>
          <w:p w:rsidR="00CC5A65" w:rsidRPr="00690EA9" w:rsidRDefault="006351CE" w:rsidP="002903F0">
            <w:pPr>
              <w:pStyle w:val="af1"/>
              <w:tabs>
                <w:tab w:val="left" w:pos="709"/>
              </w:tabs>
              <w:suppressAutoHyphens/>
              <w:autoSpaceDE w:val="0"/>
              <w:autoSpaceDN w:val="0"/>
              <w:adjustRightInd w:val="0"/>
              <w:ind w:left="0"/>
              <w:jc w:val="both"/>
            </w:pPr>
            <w:r>
              <w:t>20</w:t>
            </w:r>
            <w:r w:rsidR="00CC5A65" w:rsidRPr="00690EA9">
              <w:t xml:space="preserve"> баллов</w:t>
            </w:r>
          </w:p>
          <w:p w:rsidR="00CC5A65" w:rsidRPr="00690EA9" w:rsidRDefault="00CC5A65" w:rsidP="002903F0">
            <w:pPr>
              <w:pStyle w:val="af1"/>
              <w:tabs>
                <w:tab w:val="left" w:pos="709"/>
              </w:tabs>
              <w:suppressAutoHyphens/>
              <w:autoSpaceDE w:val="0"/>
              <w:autoSpaceDN w:val="0"/>
              <w:adjustRightInd w:val="0"/>
              <w:ind w:left="0"/>
              <w:jc w:val="both"/>
            </w:pPr>
          </w:p>
        </w:tc>
      </w:tr>
      <w:tr w:rsidR="00CC5A65" w:rsidRPr="00690EA9" w:rsidTr="002035F2">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004E5EAA">
              <w:rPr>
                <w:rFonts w:ascii="Times New Roman" w:hAnsi="Times New Roman" w:cs="Times New Roman"/>
                <w:sz w:val="24"/>
                <w:szCs w:val="24"/>
              </w:rPr>
              <w:t>0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01"/>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004E5EAA">
              <w:rPr>
                <w:rFonts w:ascii="Times New Roman" w:hAnsi="Times New Roman" w:cs="Times New Roman"/>
                <w:sz w:val="24"/>
                <w:szCs w:val="24"/>
              </w:rPr>
              <w:t>0 включительно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D80E09">
            <w:pPr>
              <w:spacing w:after="0" w:line="240" w:lineRule="auto"/>
              <w:rPr>
                <w:rFonts w:ascii="Times New Roman" w:hAnsi="Times New Roman" w:cs="Times New Roman"/>
                <w:b/>
                <w:sz w:val="24"/>
                <w:szCs w:val="24"/>
              </w:rPr>
            </w:pPr>
            <w:r w:rsidRPr="00690EA9">
              <w:rPr>
                <w:rFonts w:ascii="Times New Roman" w:hAnsi="Times New Roman" w:cs="Times New Roman"/>
                <w:sz w:val="24"/>
                <w:szCs w:val="24"/>
              </w:rPr>
              <w:t>1.2. Продо</w:t>
            </w:r>
            <w:r w:rsidR="00D5396D">
              <w:rPr>
                <w:rFonts w:ascii="Times New Roman" w:hAnsi="Times New Roman" w:cs="Times New Roman"/>
                <w:sz w:val="24"/>
                <w:szCs w:val="24"/>
              </w:rPr>
              <w:t>лжитель</w:t>
            </w:r>
            <w:r w:rsidRPr="00690EA9">
              <w:rPr>
                <w:rFonts w:ascii="Times New Roman" w:hAnsi="Times New Roman" w:cs="Times New Roman"/>
                <w:sz w:val="24"/>
                <w:szCs w:val="24"/>
              </w:rPr>
              <w:t xml:space="preserve">ность </w:t>
            </w:r>
            <w:r w:rsidRPr="00690EA9">
              <w:rPr>
                <w:rFonts w:ascii="Times New Roman" w:hAnsi="Times New Roman" w:cs="Times New Roman"/>
                <w:sz w:val="24"/>
                <w:szCs w:val="24"/>
              </w:rPr>
              <w:lastRenderedPageBreak/>
              <w:t xml:space="preserve">опыта работы </w:t>
            </w:r>
            <w:r w:rsidR="00D80E09">
              <w:rPr>
                <w:rFonts w:ascii="Times New Roman" w:hAnsi="Times New Roman" w:cs="Times New Roman"/>
                <w:color w:val="000000"/>
                <w:sz w:val="24"/>
                <w:szCs w:val="24"/>
              </w:rPr>
              <w:t xml:space="preserve">заявителя по </w:t>
            </w:r>
            <w:r w:rsidRPr="00690EA9">
              <w:rPr>
                <w:rFonts w:ascii="Times New Roman" w:hAnsi="Times New Roman" w:cs="Times New Roman"/>
                <w:sz w:val="24"/>
                <w:szCs w:val="24"/>
              </w:rPr>
              <w:t>эксплуатации объектов электроэнергетики с уровнем напряжения 0,4 – 6 - 20 кВ, деятельности по пере-даче электрической</w:t>
            </w:r>
            <w:r w:rsidR="0096269A">
              <w:rPr>
                <w:rFonts w:ascii="Times New Roman" w:hAnsi="Times New Roman" w:cs="Times New Roman"/>
                <w:sz w:val="24"/>
                <w:szCs w:val="24"/>
              </w:rPr>
              <w:t xml:space="preserve"> энергии  в течение последних 5</w:t>
            </w:r>
            <w:r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 xml:space="preserve">Максимальное значение </w:t>
            </w:r>
          </w:p>
          <w:p w:rsidR="00CC5A65" w:rsidRPr="00690EA9" w:rsidRDefault="001B595D"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C5A65" w:rsidRPr="00690EA9" w:rsidRDefault="00CC5A65" w:rsidP="00A32F6E">
            <w:pPr>
              <w:suppressAutoHyphens/>
              <w:autoSpaceDE w:val="0"/>
              <w:autoSpaceDN w:val="0"/>
              <w:adjustRightInd w:val="0"/>
              <w:spacing w:after="0" w:line="240" w:lineRule="auto"/>
              <w:outlineLvl w:val="1"/>
              <w:rPr>
                <w:rFonts w:ascii="Times New Roman" w:hAnsi="Times New Roman" w:cs="Times New Roman"/>
                <w:sz w:val="24"/>
                <w:szCs w:val="24"/>
              </w:rPr>
            </w:pPr>
          </w:p>
        </w:tc>
      </w:tr>
      <w:tr w:rsidR="00CC5A65" w:rsidRPr="00690EA9" w:rsidTr="002035F2">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Более 5</w:t>
            </w:r>
            <w:r w:rsidR="00CC5A65"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A32F6E">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00CC5A65"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454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96269A">
            <w:pPr>
              <w:pStyle w:val="af1"/>
              <w:suppressAutoHyphens/>
              <w:autoSpaceDE w:val="0"/>
              <w:autoSpaceDN w:val="0"/>
              <w:adjustRightInd w:val="0"/>
              <w:ind w:left="0"/>
            </w:pPr>
            <w:r w:rsidRPr="00690EA9">
              <w:t>1.3. Объем услуг в стоимостном в</w:t>
            </w:r>
            <w:r w:rsidR="0096269A">
              <w:t xml:space="preserve">ыражении, оказанных заявителем по </w:t>
            </w:r>
            <w:r w:rsidRPr="00690EA9">
              <w:t>эксплуатации объектов электроэнергетики с уровнем</w:t>
            </w:r>
            <w:r w:rsidR="004E5EAA">
              <w:t xml:space="preserve"> напряжения 0,4 – 6- 20 кВ, дея</w:t>
            </w:r>
            <w:r w:rsidRPr="00690EA9">
              <w:t>тельности по передаче электрической</w:t>
            </w:r>
            <w:r w:rsidR="0096269A">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CC5A65" w:rsidRPr="00690EA9" w:rsidRDefault="001B595D" w:rsidP="002903F0">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r w:rsidR="00CC5A65" w:rsidRPr="00690EA9" w:rsidDel="001F1460">
              <w:rPr>
                <w:rFonts w:ascii="Times New Roman" w:hAnsi="Times New Roman" w:cs="Times New Roman"/>
                <w:sz w:val="24"/>
                <w:szCs w:val="24"/>
              </w:rPr>
              <w:t xml:space="preserve"> </w:t>
            </w:r>
          </w:p>
          <w:p w:rsidR="00CC5A65" w:rsidRPr="00690EA9" w:rsidDel="001F1460" w:rsidRDefault="00CC5A65" w:rsidP="0096269A">
            <w:pPr>
              <w:spacing w:line="240" w:lineRule="auto"/>
            </w:pPr>
          </w:p>
        </w:tc>
      </w:tr>
      <w:tr w:rsidR="00CC5A65" w:rsidRPr="00690EA9" w:rsidTr="002035F2">
        <w:trPr>
          <w:gridAfter w:val="1"/>
          <w:wAfter w:w="3855" w:type="dxa"/>
          <w:trHeight w:val="84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DB7D04">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pStyle w:val="af1"/>
              <w:suppressAutoHyphens/>
              <w:autoSpaceDE w:val="0"/>
              <w:autoSpaceDN w:val="0"/>
              <w:adjustRightInd w:val="0"/>
              <w:ind w:left="0"/>
              <w:jc w:val="both"/>
            </w:pPr>
            <w:r>
              <w:t>20</w:t>
            </w:r>
            <w:r w:rsidR="00CC5A65" w:rsidRPr="00690EA9">
              <w:t xml:space="preserve"> баллов</w:t>
            </w:r>
          </w:p>
        </w:tc>
      </w:tr>
      <w:tr w:rsidR="00CC5A65" w:rsidRPr="00690EA9" w:rsidTr="002035F2">
        <w:trPr>
          <w:gridAfter w:val="1"/>
          <w:wAfter w:w="3855" w:type="dxa"/>
          <w:trHeight w:val="371"/>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12</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47"/>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top w:val="single" w:sz="4" w:space="0" w:color="auto"/>
              <w:left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5</w:t>
            </w:r>
            <w:r w:rsidR="00CC5A65" w:rsidRPr="00690EA9">
              <w:rPr>
                <w:rFonts w:ascii="Times New Roman" w:hAnsi="Times New Roman" w:cs="Times New Roman"/>
                <w:sz w:val="24"/>
                <w:szCs w:val="24"/>
              </w:rPr>
              <w:t xml:space="preserve"> балла</w:t>
            </w:r>
          </w:p>
        </w:tc>
      </w:tr>
      <w:tr w:rsidR="00CC5A65" w:rsidRPr="00690EA9" w:rsidTr="002035F2">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49099D" w:rsidRPr="00690EA9" w:rsidTr="002035F2">
        <w:trPr>
          <w:gridAfter w:val="1"/>
          <w:wAfter w:w="3855" w:type="dxa"/>
          <w:trHeight w:val="247"/>
        </w:trPr>
        <w:tc>
          <w:tcPr>
            <w:tcW w:w="720"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E5EAA">
            <w:pPr>
              <w:pStyle w:val="af1"/>
              <w:numPr>
                <w:ilvl w:val="1"/>
                <w:numId w:val="26"/>
              </w:numPr>
              <w:suppressAutoHyphens/>
              <w:autoSpaceDE w:val="0"/>
              <w:autoSpaceDN w:val="0"/>
              <w:adjustRightInd w:val="0"/>
              <w:ind w:left="67" w:firstLine="0"/>
              <w:jc w:val="both"/>
            </w:pPr>
            <w:r>
              <w:t>Техническая политика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6351CE">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6351CE" w:rsidRPr="00690EA9" w:rsidRDefault="006351CE" w:rsidP="006351C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p w:rsidR="0049099D" w:rsidRPr="00690EA9" w:rsidRDefault="0049099D" w:rsidP="0049099D">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pPr>
          </w:p>
        </w:tc>
      </w:tr>
      <w:tr w:rsidR="0049099D"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49099D"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6351CE" w:rsidP="0049099D">
            <w:pPr>
              <w:pStyle w:val="af1"/>
              <w:suppressAutoHyphens/>
              <w:autoSpaceDE w:val="0"/>
              <w:autoSpaceDN w:val="0"/>
              <w:adjustRightInd w:val="0"/>
              <w:ind w:left="0"/>
            </w:pPr>
            <w:r>
              <w:t>10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5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0 баллов</w:t>
            </w:r>
          </w:p>
        </w:tc>
      </w:tr>
      <w:tr w:rsidR="0049099D" w:rsidRPr="00690EA9" w:rsidTr="000E142D">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6549" w:type="dxa"/>
            <w:gridSpan w:val="3"/>
            <w:tcBorders>
              <w:left w:val="single" w:sz="4" w:space="0" w:color="auto"/>
              <w:bottom w:val="single" w:sz="4" w:space="0" w:color="auto"/>
              <w:right w:val="single" w:sz="4" w:space="0" w:color="auto"/>
            </w:tcBorders>
            <w:shd w:val="clear" w:color="auto" w:fill="auto"/>
          </w:tcPr>
          <w:p w:rsidR="0049099D" w:rsidRPr="002035F2" w:rsidRDefault="0049099D" w:rsidP="0049099D">
            <w:pPr>
              <w:pStyle w:val="af1"/>
              <w:numPr>
                <w:ilvl w:val="0"/>
                <w:numId w:val="26"/>
              </w:numPr>
              <w:rPr>
                <w:b/>
              </w:rPr>
            </w:pPr>
            <w:r w:rsidRPr="002035F2">
              <w:rPr>
                <w:b/>
              </w:rPr>
              <w:t>Ценовое предложение участника</w:t>
            </w:r>
          </w:p>
          <w:p w:rsidR="0049099D" w:rsidRPr="002035F2" w:rsidDel="001F1460" w:rsidRDefault="0049099D" w:rsidP="0049099D">
            <w:pPr>
              <w:pStyle w:val="af1"/>
            </w:pPr>
            <w:r w:rsidRPr="002035F2">
              <w:rPr>
                <w:b/>
              </w:rPr>
              <w:t>Коэффициент значимости 0,5</w:t>
            </w:r>
          </w:p>
        </w:tc>
      </w:tr>
      <w:tr w:rsidR="0049099D" w:rsidRPr="00690EA9" w:rsidTr="000E142D">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C22E4">
            <w:pPr>
              <w:pStyle w:val="af1"/>
              <w:suppressAutoHyphens/>
              <w:autoSpaceDE w:val="0"/>
              <w:autoSpaceDN w:val="0"/>
              <w:adjustRightInd w:val="0"/>
              <w:ind w:left="0"/>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49099D" w:rsidRPr="002035F2" w:rsidDel="001F1460" w:rsidRDefault="0049099D" w:rsidP="0049099D">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49099D" w:rsidRPr="00690EA9" w:rsidTr="00FC5EA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12</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FC5EAD" w:rsidRDefault="0049099D" w:rsidP="0049099D">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13</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C74A31" w:rsidRDefault="0049099D" w:rsidP="0049099D">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r>
              <w:rPr>
                <w:rFonts w:ascii="Times New Roman" w:hAnsi="Times New Roman"/>
                <w:sz w:val="24"/>
                <w:szCs w:val="24"/>
                <w:lang w:val="en-US"/>
              </w:rPr>
              <w:t>ru</w:t>
            </w:r>
          </w:p>
          <w:p w:rsidR="0049099D" w:rsidRDefault="0049099D" w:rsidP="0049099D">
            <w:pPr>
              <w:autoSpaceDE w:val="0"/>
              <w:autoSpaceDN w:val="0"/>
              <w:adjustRightInd w:val="0"/>
              <w:spacing w:after="0" w:line="240" w:lineRule="auto"/>
              <w:jc w:val="both"/>
              <w:rPr>
                <w:rFonts w:ascii="Times New Roman" w:hAnsi="Times New Roman"/>
                <w:sz w:val="24"/>
                <w:szCs w:val="24"/>
              </w:rPr>
            </w:pPr>
          </w:p>
          <w:p w:rsidR="0049099D" w:rsidRPr="00690EA9" w:rsidRDefault="0049099D" w:rsidP="0049099D">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49099D" w:rsidRPr="00690EA9" w:rsidTr="000E142D">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14</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EC4CCD" w:rsidP="0049099D">
            <w:pPr>
              <w:rPr>
                <w:rFonts w:ascii="Times New Roman" w:hAnsi="Times New Roman" w:cs="Times New Roman"/>
                <w:sz w:val="24"/>
                <w:szCs w:val="24"/>
              </w:rPr>
            </w:pPr>
            <w:r>
              <w:rPr>
                <w:rFonts w:ascii="Times New Roman" w:hAnsi="Times New Roman" w:cs="Times New Roman"/>
                <w:sz w:val="24"/>
                <w:szCs w:val="24"/>
              </w:rPr>
              <w:t>15 июня</w:t>
            </w:r>
            <w:r w:rsidR="0049099D">
              <w:rPr>
                <w:rFonts w:ascii="Times New Roman" w:hAnsi="Times New Roman" w:cs="Times New Roman"/>
                <w:sz w:val="24"/>
                <w:szCs w:val="24"/>
              </w:rPr>
              <w:t xml:space="preserve"> 2020г. в 09:00 </w:t>
            </w:r>
            <w:r w:rsidR="0049099D">
              <w:rPr>
                <w:rFonts w:ascii="Times New Roman" w:hAnsi="Times New Roman" w:cs="Times New Roman"/>
                <w:color w:val="000000" w:themeColor="text1"/>
                <w:sz w:val="24"/>
                <w:szCs w:val="24"/>
              </w:rPr>
              <w:t>местного</w:t>
            </w:r>
            <w:r w:rsidR="0049099D" w:rsidRPr="00BD5DB4">
              <w:rPr>
                <w:rFonts w:ascii="Times New Roman" w:hAnsi="Times New Roman" w:cs="Times New Roman"/>
                <w:color w:val="000000" w:themeColor="text1"/>
                <w:sz w:val="24"/>
                <w:szCs w:val="24"/>
              </w:rPr>
              <w:t xml:space="preserve"> времени</w:t>
            </w:r>
          </w:p>
        </w:tc>
      </w:tr>
      <w:tr w:rsidR="0049099D" w:rsidRPr="00690EA9" w:rsidTr="000E142D">
        <w:trPr>
          <w:trHeight w:val="247"/>
        </w:trPr>
        <w:tc>
          <w:tcPr>
            <w:tcW w:w="704" w:type="dxa"/>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15</w:t>
            </w:r>
          </w:p>
        </w:tc>
        <w:tc>
          <w:tcPr>
            <w:tcW w:w="2363"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67" w:type="dxa"/>
            <w:gridSpan w:val="4"/>
            <w:tcBorders>
              <w:top w:val="single" w:sz="4" w:space="0" w:color="auto"/>
              <w:left w:val="single" w:sz="4" w:space="0" w:color="auto"/>
              <w:bottom w:val="single" w:sz="4" w:space="0" w:color="auto"/>
              <w:right w:val="single" w:sz="4" w:space="0" w:color="auto"/>
            </w:tcBorders>
            <w:shd w:val="clear" w:color="auto" w:fill="auto"/>
          </w:tcPr>
          <w:p w:rsidR="0049099D" w:rsidRPr="0049099D" w:rsidDel="001F1460" w:rsidRDefault="00EC4CCD" w:rsidP="0049099D">
            <w:pPr>
              <w:rPr>
                <w:rFonts w:ascii="Times New Roman" w:hAnsi="Times New Roman" w:cs="Times New Roman"/>
                <w:sz w:val="24"/>
                <w:szCs w:val="24"/>
              </w:rPr>
            </w:pPr>
            <w:r>
              <w:rPr>
                <w:rFonts w:ascii="Times New Roman" w:hAnsi="Times New Roman" w:cs="Times New Roman"/>
                <w:sz w:val="24"/>
                <w:szCs w:val="24"/>
              </w:rPr>
              <w:t>16 июля</w:t>
            </w:r>
            <w:r w:rsidR="0049099D" w:rsidRPr="0049099D">
              <w:rPr>
                <w:rFonts w:ascii="Times New Roman" w:hAnsi="Times New Roman" w:cs="Times New Roman"/>
                <w:sz w:val="24"/>
                <w:szCs w:val="24"/>
              </w:rPr>
              <w:t xml:space="preserve"> 2020г. до 14:00 </w:t>
            </w:r>
            <w:r w:rsidR="0049099D" w:rsidRPr="0049099D">
              <w:rPr>
                <w:rFonts w:ascii="Times New Roman" w:hAnsi="Times New Roman" w:cs="Times New Roman"/>
                <w:color w:val="000000" w:themeColor="text1"/>
                <w:sz w:val="24"/>
                <w:szCs w:val="24"/>
              </w:rPr>
              <w:t>местного времени</w:t>
            </w:r>
          </w:p>
        </w:tc>
        <w:tc>
          <w:tcPr>
            <w:tcW w:w="3855" w:type="dxa"/>
          </w:tcPr>
          <w:p w:rsidR="0049099D" w:rsidRPr="00690EA9" w:rsidRDefault="0049099D" w:rsidP="0049099D">
            <w:pPr>
              <w:spacing w:after="160" w:line="259" w:lineRule="auto"/>
            </w:pP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16</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EC4CCD" w:rsidP="00EC4CCD">
            <w:pPr>
              <w:pStyle w:val="af1"/>
              <w:suppressAutoHyphens/>
              <w:autoSpaceDE w:val="0"/>
              <w:autoSpaceDN w:val="0"/>
              <w:adjustRightInd w:val="0"/>
              <w:ind w:left="0"/>
            </w:pPr>
            <w:r>
              <w:t>17 июля</w:t>
            </w:r>
            <w:r w:rsidR="001B595D">
              <w:t xml:space="preserve"> </w:t>
            </w:r>
            <w:r w:rsidR="0049099D">
              <w:t xml:space="preserve">2020г. в 14:00 </w:t>
            </w:r>
            <w:r w:rsidR="0049099D">
              <w:rPr>
                <w:color w:val="000000" w:themeColor="text1"/>
              </w:rPr>
              <w:t>местного</w:t>
            </w:r>
            <w:r w:rsidR="0049099D" w:rsidRPr="00BD5DB4">
              <w:rPr>
                <w:color w:val="000000" w:themeColor="text1"/>
              </w:rPr>
              <w:t xml:space="preserve"> времени</w:t>
            </w:r>
          </w:p>
        </w:tc>
      </w:tr>
      <w:tr w:rsidR="0049099D" w:rsidRPr="00690EA9" w:rsidTr="002035F2">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17</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 xml:space="preserve">ата, время и место рассмотрения предложений участников конкурса о цене имущества и </w:t>
            </w:r>
            <w:r w:rsidRPr="00D73584">
              <w:rPr>
                <w:rFonts w:ascii="Times New Roman" w:hAnsi="Times New Roman" w:cs="Times New Roman"/>
                <w:sz w:val="24"/>
                <w:szCs w:val="24"/>
              </w:rPr>
              <w:lastRenderedPageBreak/>
              <w:t>подведения итогов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EC4CCD" w:rsidP="0049099D">
            <w:pPr>
              <w:pStyle w:val="af1"/>
              <w:suppressAutoHyphens/>
              <w:autoSpaceDE w:val="0"/>
              <w:autoSpaceDN w:val="0"/>
              <w:adjustRightInd w:val="0"/>
              <w:ind w:left="0"/>
              <w:jc w:val="both"/>
            </w:pPr>
            <w:r>
              <w:lastRenderedPageBreak/>
              <w:t xml:space="preserve">20 июля </w:t>
            </w:r>
            <w:r w:rsidR="0049099D">
              <w:t xml:space="preserve">2020г. в 14:00 </w:t>
            </w:r>
            <w:r w:rsidR="0049099D">
              <w:rPr>
                <w:color w:val="000000" w:themeColor="text1"/>
              </w:rPr>
              <w:t>местного</w:t>
            </w:r>
            <w:r w:rsidR="0049099D" w:rsidRPr="00BD5DB4">
              <w:rPr>
                <w:color w:val="000000" w:themeColor="text1"/>
              </w:rPr>
              <w:t xml:space="preserve"> времени</w:t>
            </w:r>
          </w:p>
        </w:tc>
      </w:tr>
      <w:tr w:rsidR="0049099D" w:rsidRPr="00C24680"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49099D" w:rsidP="00684228">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w:t>
            </w:r>
            <w:r w:rsidR="00684228">
              <w:rPr>
                <w:rFonts w:ascii="Times New Roman" w:hAnsi="Times New Roman" w:cs="Times New Roman"/>
                <w:bCs/>
                <w:sz w:val="24"/>
                <w:szCs w:val="24"/>
              </w:rPr>
              <w:t>рабочих</w:t>
            </w:r>
            <w:r>
              <w:rPr>
                <w:rFonts w:ascii="Times New Roman" w:hAnsi="Times New Roman" w:cs="Times New Roman"/>
                <w:bCs/>
                <w:sz w:val="24"/>
                <w:szCs w:val="24"/>
              </w:rPr>
              <w:t xml:space="preserve">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bookmarkStart w:id="3" w:name="_Toc121738779"/>
    </w:p>
    <w:p w:rsidR="0049099D" w:rsidRDefault="0049099D"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AF3F5C" w:rsidRDefault="00AF3F5C" w:rsidP="00CC5A65">
      <w:pP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lastRenderedPageBreak/>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4"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4"/>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5" w:name="_Toc119343910"/>
      <w:r w:rsidRPr="00C24680">
        <w:rPr>
          <w:rFonts w:ascii="Times New Roman" w:hAnsi="Times New Roman" w:cs="Times New Roman"/>
          <w:b/>
          <w:sz w:val="24"/>
          <w:szCs w:val="24"/>
        </w:rPr>
        <w:t>ОПИСЬ ДОКУМЕНТОВ,</w:t>
      </w:r>
      <w:bookmarkEnd w:id="5"/>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sidR="00726409">
        <w:rPr>
          <w:rFonts w:ascii="Times New Roman" w:hAnsi="Times New Roman" w:cs="Times New Roman"/>
          <w:b/>
          <w:sz w:val="24"/>
          <w:szCs w:val="24"/>
        </w:rPr>
        <w:t>по продаже имущества -</w:t>
      </w:r>
      <w:r>
        <w:rPr>
          <w:rFonts w:ascii="Times New Roman" w:hAnsi="Times New Roman" w:cs="Times New Roman"/>
          <w:b/>
          <w:sz w:val="24"/>
          <w:szCs w:val="24"/>
        </w:rPr>
        <w:t xml:space="preserve">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подтвержда</w:t>
      </w:r>
      <w:r w:rsidR="0049099D">
        <w:rPr>
          <w:rFonts w:ascii="Times New Roman" w:hAnsi="Times New Roman" w:cs="Times New Roman"/>
          <w:sz w:val="24"/>
          <w:szCs w:val="24"/>
        </w:rPr>
        <w:t xml:space="preserve">ет, что для участия в конкурсе </w:t>
      </w:r>
      <w:r w:rsidRPr="00C24680">
        <w:rPr>
          <w:rFonts w:ascii="Times New Roman" w:hAnsi="Times New Roman" w:cs="Times New Roman"/>
          <w:sz w:val="24"/>
          <w:szCs w:val="24"/>
        </w:rPr>
        <w:t>направляются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49099D">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r>
      <w:r w:rsidRPr="00C24680">
        <w:rPr>
          <w:rFonts w:ascii="Times New Roman" w:hAnsi="Times New Roman" w:cs="Times New Roman"/>
          <w:b/>
          <w:sz w:val="24"/>
          <w:szCs w:val="24"/>
          <w:lang w:val="x-none"/>
        </w:rPr>
        <w:lastRenderedPageBreak/>
        <w:t>2. ФОРМА ЗАЯВКИ НА УЧАСТИЕ В КОНКУРСЕ</w:t>
      </w:r>
      <w:bookmarkEnd w:id="3"/>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8472D7" w:rsidRDefault="00CC5A65" w:rsidP="008472D7">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lastRenderedPageBreak/>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423E3">
        <w:rPr>
          <w:rFonts w:ascii="Times New Roman" w:hAnsi="Times New Roman" w:cs="Times New Roman"/>
          <w:sz w:val="24"/>
          <w:szCs w:val="24"/>
        </w:rPr>
        <w:t>Саткинского</w:t>
      </w:r>
      <w:r w:rsidR="002224F2">
        <w:rPr>
          <w:rFonts w:ascii="Times New Roman" w:hAnsi="Times New Roman" w:cs="Times New Roman"/>
          <w:sz w:val="24"/>
          <w:szCs w:val="24"/>
        </w:rPr>
        <w:t xml:space="preserve"> муниципального района.</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C24680" w:rsidRDefault="00CC5A65" w:rsidP="007423E3">
      <w:pPr>
        <w:spacing w:after="0"/>
        <w:jc w:val="both"/>
        <w:rPr>
          <w:rFonts w:ascii="Times New Roman" w:hAnsi="Times New Roman" w:cs="Times New Roman"/>
          <w:i/>
          <w:sz w:val="24"/>
          <w:szCs w:val="24"/>
          <w:lang w:val="x-none"/>
        </w:rPr>
      </w:pPr>
      <w:r w:rsidRPr="00C24680">
        <w:rPr>
          <w:rFonts w:ascii="Times New Roman" w:hAnsi="Times New Roman" w:cs="Times New Roman"/>
          <w:i/>
          <w:sz w:val="24"/>
          <w:szCs w:val="24"/>
          <w:lang w:val="x-none"/>
        </w:rPr>
        <w:t xml:space="preserve">                          (наименование организации, подающей заявку)</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 xml:space="preserve">не введено конкурсное производство, </w:t>
      </w:r>
      <w:r w:rsidR="008472D7">
        <w:rPr>
          <w:rFonts w:ascii="Times New Roman" w:hAnsi="Times New Roman" w:cs="Times New Roman"/>
          <w:sz w:val="24"/>
          <w:szCs w:val="24"/>
          <w:lang w:val="x-none"/>
        </w:rPr>
        <w:t>деятельность не приостановлена.</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а победитель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уклони</w:t>
      </w:r>
      <w:r w:rsidRPr="00C24680">
        <w:rPr>
          <w:rFonts w:ascii="Times New Roman" w:hAnsi="Times New Roman" w:cs="Times New Roman"/>
          <w:sz w:val="24"/>
          <w:szCs w:val="24"/>
        </w:rPr>
        <w:t>т</w:t>
      </w:r>
      <w:proofErr w:type="spellStart"/>
      <w:r w:rsidRPr="00C24680">
        <w:rPr>
          <w:rFonts w:ascii="Times New Roman" w:hAnsi="Times New Roman" w:cs="Times New Roman"/>
          <w:sz w:val="24"/>
          <w:szCs w:val="24"/>
          <w:lang w:val="x-none"/>
        </w:rPr>
        <w:t>ся</w:t>
      </w:r>
      <w:proofErr w:type="spellEnd"/>
      <w:r w:rsidRPr="00C24680">
        <w:rPr>
          <w:rFonts w:ascii="Times New Roman" w:hAnsi="Times New Roman" w:cs="Times New Roman"/>
          <w:sz w:val="24"/>
          <w:szCs w:val="24"/>
          <w:lang w:val="x-none"/>
        </w:rPr>
        <w:t xml:space="preserve">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6" w:name="_Toc121738786"/>
      <w:r w:rsidRPr="00C24680">
        <w:rPr>
          <w:rFonts w:ascii="Times New Roman" w:hAnsi="Times New Roman" w:cs="Times New Roman"/>
          <w:b/>
          <w:sz w:val="24"/>
          <w:szCs w:val="24"/>
          <w:lang w:val="x-none"/>
        </w:rPr>
        <w:lastRenderedPageBreak/>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6"/>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proofErr w:type="spellStart"/>
      <w:r w:rsidR="007423E3" w:rsidRPr="00C24680">
        <w:rPr>
          <w:rFonts w:ascii="Times New Roman" w:hAnsi="Times New Roman" w:cs="Times New Roman"/>
          <w:sz w:val="24"/>
          <w:szCs w:val="24"/>
          <w:lang w:val="x-none"/>
        </w:rPr>
        <w:t>редставлять</w:t>
      </w:r>
      <w:proofErr w:type="spellEnd"/>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r w:rsidRPr="007352EE">
        <w:rPr>
          <w:szCs w:val="24"/>
          <w:lang w:val="x-none"/>
        </w:rPr>
        <w:t xml:space="preserve">онкурсе,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49099D" w:rsidRDefault="00CC5A65" w:rsidP="00CC5A65">
      <w:pPr>
        <w:suppressAutoHyphens/>
        <w:spacing w:after="0" w:line="240" w:lineRule="auto"/>
        <w:jc w:val="center"/>
        <w:rPr>
          <w:rFonts w:ascii="Times New Roman" w:hAnsi="Times New Roman" w:cs="Times New Roman"/>
          <w:b/>
          <w:sz w:val="24"/>
          <w:szCs w:val="24"/>
        </w:rPr>
      </w:pPr>
      <w:r w:rsidRPr="00C24680">
        <w:rPr>
          <w:rFonts w:ascii="Times New Roman" w:hAnsi="Times New Roman" w:cs="Times New Roman"/>
          <w:b/>
          <w:sz w:val="24"/>
          <w:szCs w:val="24"/>
        </w:rPr>
        <w:br w:type="page"/>
      </w:r>
      <w:r w:rsidR="00AF6202">
        <w:rPr>
          <w:rFonts w:ascii="Times New Roman" w:hAnsi="Times New Roman" w:cs="Times New Roman"/>
          <w:b/>
          <w:sz w:val="24"/>
          <w:szCs w:val="24"/>
        </w:rPr>
        <w:lastRenderedPageBreak/>
        <w:t>РАЗДЕЛ</w:t>
      </w:r>
      <w:r w:rsidR="0049099D">
        <w:rPr>
          <w:rFonts w:ascii="Times New Roman" w:hAnsi="Times New Roman" w:cs="Times New Roman"/>
          <w:b/>
          <w:sz w:val="24"/>
          <w:szCs w:val="24"/>
        </w:rPr>
        <w:t xml:space="preserve"> </w:t>
      </w:r>
      <w:r w:rsidRPr="0049099D">
        <w:rPr>
          <w:rFonts w:ascii="Times New Roman" w:hAnsi="Times New Roman" w:cs="Times New Roman"/>
          <w:b/>
          <w:sz w:val="24"/>
          <w:szCs w:val="24"/>
          <w:lang w:val="en-US"/>
        </w:rPr>
        <w:t>IV</w:t>
      </w:r>
      <w:r w:rsidRPr="0049099D">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являющиеся собственностью Саткинского муниципального района</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3</w:t>
      </w:r>
      <w:r w:rsidRPr="002B7783">
        <w:rPr>
          <w:rFonts w:ascii="Times New Roman" w:hAnsi="Times New Roman" w:cs="Times New Roman"/>
          <w:bCs/>
          <w:sz w:val="24"/>
          <w:szCs w:val="24"/>
        </w:rPr>
        <w:t xml:space="preserve"> </w:t>
      </w:r>
      <w:r>
        <w:rPr>
          <w:rFonts w:ascii="Times New Roman" w:hAnsi="Times New Roman" w:cs="Times New Roman"/>
          <w:bCs/>
          <w:sz w:val="24"/>
          <w:szCs w:val="24"/>
        </w:rPr>
        <w:t>Методика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r w:rsidRPr="00D73584">
        <w:rPr>
          <w:rFonts w:ascii="Times New Roman" w:hAnsi="Times New Roman" w:cs="Times New Roman"/>
          <w:sz w:val="20"/>
          <w:szCs w:val="20"/>
        </w:rPr>
        <w:t>м.п.</w:t>
      </w:r>
    </w:p>
    <w:p w:rsidR="00CC5A65" w:rsidRDefault="00CC5A65" w:rsidP="00D73584">
      <w:pPr>
        <w:tabs>
          <w:tab w:val="left" w:pos="5220"/>
        </w:tabs>
        <w:rPr>
          <w:rFonts w:ascii="Times New Roman" w:hAnsi="Times New Roman" w:cs="Times New Roman"/>
          <w:sz w:val="24"/>
          <w:szCs w:val="24"/>
        </w:rPr>
      </w:pPr>
      <w:r w:rsidRPr="00D73584">
        <w:rPr>
          <w:rFonts w:ascii="Times New Roman" w:hAnsi="Times New Roman" w:cs="Times New Roman"/>
          <w:sz w:val="24"/>
          <w:szCs w:val="24"/>
        </w:rPr>
        <w:br w:type="page"/>
      </w:r>
    </w:p>
    <w:p w:rsidR="00552F13" w:rsidRDefault="00552F13" w:rsidP="00552F13">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552F13" w:rsidRDefault="00552F13" w:rsidP="00552F13">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49099D" w:rsidRPr="00552F13" w:rsidTr="0049099D">
        <w:trPr>
          <w:cantSplit/>
          <w:trHeight w:val="784"/>
          <w:tblHeader/>
        </w:trPr>
        <w:tc>
          <w:tcPr>
            <w:tcW w:w="295"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Рыночная стоимость, руб.</w:t>
            </w:r>
          </w:p>
        </w:tc>
        <w:tc>
          <w:tcPr>
            <w:tcW w:w="1134" w:type="dxa"/>
            <w:shd w:val="clear" w:color="auto" w:fill="F2F2F2"/>
          </w:tcPr>
          <w:p w:rsidR="0049099D"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49099D" w:rsidRDefault="0049099D" w:rsidP="0049099D">
            <w:pPr>
              <w:rPr>
                <w:rFonts w:ascii="Times New Roman" w:eastAsia="Times New Roman" w:hAnsi="Times New Roman" w:cs="Times New Roman"/>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49099D" w:rsidRPr="0049099D" w:rsidRDefault="0049099D" w:rsidP="0049099D">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49099D" w:rsidRPr="00552F13" w:rsidTr="0049099D">
        <w:trPr>
          <w:cantSplit/>
          <w:trHeight w:val="121"/>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428 520,47</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32"/>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65"/>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Кигинский</w:t>
            </w:r>
            <w:proofErr w:type="spellEnd"/>
            <w:r w:rsidRPr="00552F13">
              <w:rPr>
                <w:rFonts w:ascii="Times New Roman" w:eastAsia="Times New Roman" w:hAnsi="Times New Roman" w:cs="Times New Roman"/>
                <w:color w:val="000000"/>
                <w:sz w:val="16"/>
                <w:szCs w:val="16"/>
              </w:rPr>
              <w:t xml:space="preserve">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52 767,12</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552F13">
            <w:pPr>
              <w:rPr>
                <w:rFonts w:ascii="Times New Roman" w:eastAsia="Times New Roman" w:hAnsi="Times New Roman" w:cs="Times New Roman"/>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545 195,28</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55"/>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571"/>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222"/>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36 206,83</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jc w:val="cente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22"/>
        </w:trPr>
        <w:tc>
          <w:tcPr>
            <w:tcW w:w="8648" w:type="dxa"/>
            <w:gridSpan w:val="7"/>
            <w:shd w:val="clear" w:color="auto" w:fill="auto"/>
            <w:vAlign w:val="center"/>
          </w:tcPr>
          <w:p w:rsidR="0049099D" w:rsidRPr="0049099D" w:rsidRDefault="0049099D" w:rsidP="0049099D">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1 062 689,70</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bl>
    <w:p w:rsidR="00552F13" w:rsidRPr="00552F13" w:rsidRDefault="00552F13" w:rsidP="00552F13">
      <w:pPr>
        <w:spacing w:line="240" w:lineRule="auto"/>
        <w:jc w:val="right"/>
        <w:rPr>
          <w:rFonts w:ascii="Times New Roman" w:eastAsia="Times New Roman" w:hAnsi="Times New Roman" w:cs="Times New Roman"/>
        </w:rPr>
      </w:pPr>
    </w:p>
    <w:p w:rsidR="00552F13" w:rsidRPr="00552F13" w:rsidRDefault="00552F13" w:rsidP="00552F13">
      <w:pPr>
        <w:spacing w:line="240" w:lineRule="auto"/>
        <w:rPr>
          <w:rFonts w:ascii="Times New Roman" w:eastAsia="Times New Roman" w:hAnsi="Times New Roman" w:cs="Times New Roman"/>
          <w:lang w:val="en-US"/>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701F0B" w:rsidRDefault="00701F0B" w:rsidP="004B71C8">
      <w:pPr>
        <w:spacing w:after="0"/>
        <w:rPr>
          <w:rFonts w:ascii="Times New Roman" w:hAnsi="Times New Roman" w:cs="Times New Roman"/>
          <w:b/>
          <w:sz w:val="24"/>
          <w:szCs w:val="24"/>
        </w:rPr>
      </w:pPr>
    </w:p>
    <w:p w:rsidR="00D312E2" w:rsidRDefault="00D312E2" w:rsidP="004B71C8">
      <w:pPr>
        <w:spacing w:after="0"/>
        <w:rPr>
          <w:rFonts w:ascii="Times New Roman" w:hAnsi="Times New Roman" w:cs="Times New Roman"/>
          <w:b/>
          <w:sz w:val="24"/>
          <w:szCs w:val="24"/>
        </w:rPr>
      </w:pPr>
    </w:p>
    <w:p w:rsidR="00CC5A65" w:rsidRDefault="00CC5A65" w:rsidP="004B71C8">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D312E2" w:rsidRPr="004A760B" w:rsidRDefault="00D312E2" w:rsidP="00D312E2">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D312E2" w:rsidRPr="009A2197" w:rsidRDefault="00D312E2" w:rsidP="00D312E2">
      <w:pPr>
        <w:spacing w:after="0" w:line="240" w:lineRule="auto"/>
        <w:contextualSpacing/>
        <w:jc w:val="both"/>
        <w:rPr>
          <w:rFonts w:ascii="Times New Roman" w:hAnsi="Times New Roman" w:cs="Times New Roman"/>
          <w:sz w:val="24"/>
          <w:szCs w:val="24"/>
        </w:rPr>
      </w:pPr>
    </w:p>
    <w:p w:rsidR="0086159F" w:rsidRPr="0086159F" w:rsidRDefault="0086159F" w:rsidP="0086159F">
      <w:pPr>
        <w:spacing w:after="0"/>
        <w:ind w:firstLine="567"/>
        <w:contextualSpacing/>
        <w:jc w:val="both"/>
        <w:rPr>
          <w:rFonts w:ascii="Times New Roman" w:hAnsi="Times New Roman" w:cs="Times New Roman"/>
          <w:sz w:val="24"/>
          <w:szCs w:val="24"/>
        </w:rPr>
      </w:pPr>
      <w:r w:rsidRPr="003A5C09">
        <w:rPr>
          <w:rFonts w:ascii="Times New Roman" w:hAnsi="Times New Roman" w:cs="Times New Roman"/>
          <w:sz w:val="24"/>
          <w:szCs w:val="24"/>
        </w:rPr>
        <w:t>П</w:t>
      </w:r>
      <w:r>
        <w:rPr>
          <w:rFonts w:ascii="Times New Roman" w:hAnsi="Times New Roman" w:cs="Times New Roman"/>
          <w:sz w:val="24"/>
          <w:szCs w:val="24"/>
        </w:rPr>
        <w:t>обедитель конкурса заключивший договор и принявший в собственность</w:t>
      </w:r>
      <w:r w:rsidRPr="003A5C09">
        <w:rPr>
          <w:rFonts w:ascii="Times New Roman" w:hAnsi="Times New Roman" w:cs="Times New Roman"/>
          <w:sz w:val="24"/>
          <w:szCs w:val="24"/>
        </w:rPr>
        <w:t xml:space="preserve"> </w:t>
      </w:r>
      <w:r>
        <w:rPr>
          <w:rFonts w:ascii="Times New Roman" w:hAnsi="Times New Roman" w:cs="Times New Roman"/>
          <w:sz w:val="24"/>
          <w:szCs w:val="24"/>
        </w:rPr>
        <w:t xml:space="preserve">совокупность функционально и технологически связанных между собой объектов </w:t>
      </w:r>
      <w:r w:rsidRPr="003A5C09">
        <w:rPr>
          <w:rFonts w:ascii="Times New Roman" w:hAnsi="Times New Roman" w:cs="Times New Roman"/>
          <w:sz w:val="24"/>
          <w:szCs w:val="24"/>
        </w:rPr>
        <w:t>электросетевого хозяйства</w:t>
      </w:r>
      <w:r w:rsidR="002224F2">
        <w:rPr>
          <w:rFonts w:ascii="Times New Roman" w:hAnsi="Times New Roman" w:cs="Times New Roman"/>
          <w:sz w:val="24"/>
          <w:szCs w:val="24"/>
        </w:rPr>
        <w:t xml:space="preserve">, </w:t>
      </w:r>
      <w:r w:rsidRPr="003A5C09">
        <w:rPr>
          <w:rFonts w:ascii="Times New Roman" w:hAnsi="Times New Roman" w:cs="Times New Roman"/>
          <w:sz w:val="24"/>
          <w:szCs w:val="24"/>
        </w:rPr>
        <w:t>находящ</w:t>
      </w:r>
      <w:r>
        <w:rPr>
          <w:rFonts w:ascii="Times New Roman" w:hAnsi="Times New Roman" w:cs="Times New Roman"/>
          <w:sz w:val="24"/>
          <w:szCs w:val="24"/>
        </w:rPr>
        <w:t>иеся</w:t>
      </w:r>
      <w:r w:rsidRPr="003A5C09">
        <w:rPr>
          <w:rFonts w:ascii="Times New Roman" w:hAnsi="Times New Roman" w:cs="Times New Roman"/>
          <w:sz w:val="24"/>
          <w:szCs w:val="24"/>
        </w:rPr>
        <w:t xml:space="preserve"> в </w:t>
      </w:r>
      <w:r>
        <w:rPr>
          <w:rFonts w:ascii="Times New Roman" w:hAnsi="Times New Roman" w:cs="Times New Roman"/>
          <w:sz w:val="24"/>
          <w:szCs w:val="24"/>
        </w:rPr>
        <w:t xml:space="preserve">собственности Саткинского </w:t>
      </w:r>
      <w:r w:rsidR="002224F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(далее Объекты)</w:t>
      </w:r>
      <w:r w:rsidRPr="003A5C09">
        <w:rPr>
          <w:rFonts w:ascii="Times New Roman" w:hAnsi="Times New Roman" w:cs="Times New Roman"/>
          <w:sz w:val="24"/>
          <w:szCs w:val="24"/>
        </w:rPr>
        <w:t>, принимает на себя следующие инвестиционные и эксплуатационные обязател</w:t>
      </w:r>
      <w:r>
        <w:rPr>
          <w:rFonts w:ascii="Times New Roman" w:hAnsi="Times New Roman" w:cs="Times New Roman"/>
          <w:sz w:val="24"/>
          <w:szCs w:val="24"/>
        </w:rPr>
        <w:t>ьства:</w:t>
      </w:r>
    </w:p>
    <w:p w:rsidR="0086159F" w:rsidRDefault="0086159F" w:rsidP="00D312E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312E2" w:rsidRPr="004B71C8" w:rsidRDefault="00D312E2" w:rsidP="00D312E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D312E2" w:rsidRPr="004B71C8" w:rsidRDefault="00D312E2" w:rsidP="00D312E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объемов финансирования предусмотренных принятыми обязательствами, размер которых определяетс</w:t>
      </w:r>
      <w:r w:rsidR="001B595D">
        <w:rPr>
          <w:rFonts w:ascii="Times New Roman" w:eastAsia="Times New Roman" w:hAnsi="Times New Roman" w:cs="Times New Roman"/>
          <w:sz w:val="24"/>
          <w:szCs w:val="24"/>
          <w:lang w:eastAsia="ru-RU"/>
        </w:rPr>
        <w:t xml:space="preserve">я в соответствии с </w:t>
      </w:r>
      <w:r w:rsidR="003A6C1B">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D312E2" w:rsidRDefault="00D312E2" w:rsidP="00D312E2">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A6C1B" w:rsidRPr="008472D7" w:rsidRDefault="003A6C1B" w:rsidP="003A6C1B">
      <w:pPr>
        <w:widowControl w:val="0"/>
        <w:autoSpaceDE w:val="0"/>
        <w:autoSpaceDN w:val="0"/>
        <w:adjustRightInd w:val="0"/>
        <w:spacing w:after="0" w:line="360" w:lineRule="auto"/>
        <w:ind w:firstLine="851"/>
        <w:jc w:val="right"/>
        <w:rPr>
          <w:rFonts w:ascii="Times New Roman" w:eastAsia="Times New Roman" w:hAnsi="Times New Roman" w:cs="Times New Roman"/>
          <w:sz w:val="20"/>
          <w:szCs w:val="20"/>
          <w:lang w:eastAsia="ru-RU"/>
        </w:rPr>
      </w:pPr>
      <w:r w:rsidRPr="008472D7">
        <w:rPr>
          <w:rFonts w:ascii="Times New Roman" w:eastAsia="Times New Roman" w:hAnsi="Times New Roman" w:cs="Times New Roman"/>
          <w:sz w:val="20"/>
          <w:szCs w:val="20"/>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D312E2" w:rsidRPr="004B71C8" w:rsidTr="00FB6823">
        <w:tc>
          <w:tcPr>
            <w:tcW w:w="3794"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Наименование мероприятия</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Всего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2021</w:t>
            </w: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2022</w:t>
            </w: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2023</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 том числе: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техническое перевооружение, </w:t>
            </w:r>
            <w:r w:rsidRPr="00331497">
              <w:rPr>
                <w:rFonts w:ascii="Times New Roman" w:eastAsia="Times New Roman" w:hAnsi="Times New Roman" w:cs="Times New Roman"/>
                <w:bCs/>
                <w:sz w:val="24"/>
                <w:szCs w:val="24"/>
                <w:lang w:eastAsia="ru-RU"/>
              </w:rPr>
              <w:lastRenderedPageBreak/>
              <w:t>реконструкция,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lastRenderedPageBreak/>
              <w:t>-</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lastRenderedPageBreak/>
              <w:t xml:space="preserve">внедрение инновационных технологий автоматизации и </w:t>
            </w:r>
            <w:proofErr w:type="spellStart"/>
            <w:r w:rsidRPr="00331497">
              <w:rPr>
                <w:rFonts w:ascii="Times New Roman" w:eastAsia="Times New Roman" w:hAnsi="Times New Roman" w:cs="Times New Roman"/>
                <w:bCs/>
                <w:sz w:val="24"/>
                <w:szCs w:val="24"/>
                <w:lang w:eastAsia="ru-RU"/>
              </w:rPr>
              <w:t>цифровизации</w:t>
            </w:r>
            <w:proofErr w:type="spellEnd"/>
            <w:r w:rsidRPr="00331497">
              <w:rPr>
                <w:rFonts w:ascii="Times New Roman" w:eastAsia="Times New Roman" w:hAnsi="Times New Roman" w:cs="Times New Roman"/>
                <w:bCs/>
                <w:sz w:val="24"/>
                <w:szCs w:val="24"/>
                <w:lang w:eastAsia="ru-RU"/>
              </w:rPr>
              <w:t>,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bl>
    <w:p w:rsidR="004B71C8" w:rsidRPr="004B71C8" w:rsidRDefault="004B71C8" w:rsidP="004B71C8">
      <w:pPr>
        <w:widowControl w:val="0"/>
        <w:autoSpaceDE w:val="0"/>
        <w:autoSpaceDN w:val="0"/>
        <w:adjustRightInd w:val="0"/>
        <w:spacing w:after="0" w:line="360" w:lineRule="auto"/>
        <w:ind w:firstLine="851"/>
        <w:jc w:val="center"/>
        <w:rPr>
          <w:rFonts w:ascii="Times New Roman" w:eastAsia="Times New Roman" w:hAnsi="Times New Roman" w:cs="Times New Roman"/>
          <w:bCs/>
          <w:sz w:val="24"/>
          <w:szCs w:val="24"/>
          <w:lang w:eastAsia="ru-RU"/>
        </w:rPr>
      </w:pPr>
    </w:p>
    <w:p w:rsidR="00701F0B" w:rsidRDefault="00701F0B" w:rsidP="00CC5A65"/>
    <w:p w:rsidR="00D312E2" w:rsidRDefault="00D312E2"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25232C" w:rsidP="0025232C">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EF1D67">
            <w:pPr>
              <w:pStyle w:val="ConsPlusNormal"/>
              <w:jc w:val="both"/>
              <w:rPr>
                <w:szCs w:val="24"/>
              </w:rPr>
            </w:pPr>
            <w:r w:rsidRPr="007E36BE">
              <w:rPr>
                <w:szCs w:val="24"/>
              </w:rPr>
              <w:t xml:space="preserve">Продолжительность опыта работы </w:t>
            </w:r>
            <w:r w:rsidR="0025232C">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Pr="007E36BE">
              <w:rPr>
                <w:szCs w:val="24"/>
              </w:rPr>
              <w:t>0 кВ, деятельности по пере-даче электри</w:t>
            </w:r>
            <w:r>
              <w:rPr>
                <w:szCs w:val="24"/>
              </w:rPr>
              <w:t>ческой энер</w:t>
            </w:r>
            <w:r w:rsidR="0025232C">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EF1D67">
            <w:pPr>
              <w:pStyle w:val="ConsPlusNormal"/>
              <w:jc w:val="both"/>
              <w:rPr>
                <w:szCs w:val="24"/>
              </w:rPr>
            </w:pPr>
            <w:r w:rsidRPr="00DE2B77">
              <w:t>Объем</w:t>
            </w:r>
            <w:r w:rsidR="0025232C">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кВ, </w:t>
            </w:r>
            <w:r>
              <w:t>деятельности по пере</w:t>
            </w:r>
            <w:r w:rsidRPr="00DE2B77">
              <w:t>даче электри</w:t>
            </w:r>
            <w:r>
              <w:t xml:space="preserve">ческой энергии </w:t>
            </w:r>
            <w:r w:rsidR="0025232C">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25232C"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lastRenderedPageBreak/>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 xml:space="preserve">понимается длительность </w:t>
      </w:r>
      <w:r w:rsidR="00701F0B">
        <w:t xml:space="preserve">во времени осуществления им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кВ, </w:t>
      </w:r>
      <w:r>
        <w:t xml:space="preserve">а также </w:t>
      </w:r>
      <w:r w:rsidRPr="007E36BE">
        <w:t>деятельности по передаче электри</w:t>
      </w:r>
      <w:r>
        <w:t xml:space="preserve">ческой </w:t>
      </w:r>
      <w:proofErr w:type="gramStart"/>
      <w:r>
        <w:t>энер</w:t>
      </w:r>
      <w:r w:rsidRPr="007E36BE">
        <w:t xml:space="preserve">гии  </w:t>
      </w:r>
      <w:r w:rsidR="00701F0B">
        <w:t>в</w:t>
      </w:r>
      <w:proofErr w:type="gramEnd"/>
      <w:r w:rsidR="00701F0B">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DD3E29">
      <w:pPr>
        <w:pStyle w:val="af1"/>
        <w:shd w:val="clear" w:color="auto" w:fill="FFFFFF"/>
        <w:autoSpaceDE w:val="0"/>
        <w:autoSpaceDN w:val="0"/>
        <w:adjustRightInd w:val="0"/>
        <w:ind w:left="0" w:right="141" w:firstLine="567"/>
        <w:jc w:val="both"/>
      </w:pPr>
      <w:r>
        <w:t>Под о</w:t>
      </w:r>
      <w:r w:rsidRPr="00787803">
        <w:t>бъем</w:t>
      </w:r>
      <w:r>
        <w:t>ом</w:t>
      </w:r>
      <w:r w:rsidRPr="00787803">
        <w:t xml:space="preserve"> оказанных заяв</w:t>
      </w:r>
      <w:r w:rsidR="00701F0B">
        <w:t xml:space="preserve">ителем </w:t>
      </w:r>
      <w:r w:rsidRPr="00787803">
        <w:t>в сфере эксплуатации объектов электро-энергетики с ур</w:t>
      </w:r>
      <w:r>
        <w:t xml:space="preserve">овнем напряжения 0,4 – 6- 20 кВ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701F0B">
        <w:t xml:space="preserve"> в течение последних 5</w:t>
      </w:r>
      <w:r w:rsidRPr="00787803">
        <w:t xml:space="preserve"> лет</w:t>
      </w:r>
      <w:r w:rsidR="007D6104">
        <w:t>.</w:t>
      </w:r>
      <w:r>
        <w:t xml:space="preserve"> </w:t>
      </w:r>
    </w:p>
    <w:p w:rsidR="00CC5A65" w:rsidRDefault="00CC5A65" w:rsidP="00DD3E29">
      <w:pPr>
        <w:pStyle w:val="af1"/>
        <w:shd w:val="clear" w:color="auto" w:fill="FFFFFF"/>
        <w:autoSpaceDE w:val="0"/>
        <w:autoSpaceDN w:val="0"/>
        <w:adjustRightInd w:val="0"/>
        <w:ind w:left="0" w:right="141" w:firstLine="567"/>
        <w:jc w:val="both"/>
      </w:pPr>
    </w:p>
    <w:p w:rsidR="00BA1FF0" w:rsidRDefault="00CC5A65" w:rsidP="00DD3E29">
      <w:pPr>
        <w:pStyle w:val="af1"/>
        <w:shd w:val="clear" w:color="auto" w:fill="FFFFFF"/>
        <w:autoSpaceDE w:val="0"/>
        <w:autoSpaceDN w:val="0"/>
        <w:adjustRightInd w:val="0"/>
        <w:ind w:left="0" w:right="141" w:firstLine="567"/>
        <w:jc w:val="both"/>
      </w:pPr>
      <w:r>
        <w:t>2.1.4. Оценка заявок по подкритерию «Т</w:t>
      </w:r>
      <w:r w:rsidRPr="00CE1A62">
        <w:t>ехнической политики»</w:t>
      </w:r>
      <w:r>
        <w:t xml:space="preserve"> (</w:t>
      </w:r>
      <w:r w:rsidRPr="00CE1A62">
        <w:t>TP</w:t>
      </w:r>
      <w:r>
        <w:t>) осуществляется  путем оценки следующих параметров с присвоением</w:t>
      </w:r>
      <w:r w:rsidR="00BA1FF0">
        <w:t xml:space="preserve"> баллов в указанных диапазонах:</w:t>
      </w:r>
    </w:p>
    <w:p w:rsidR="00BA1FF0" w:rsidRDefault="00BA1FF0" w:rsidP="00CC5A65">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CC5A65"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CC5A65" w:rsidRDefault="003A7FA1" w:rsidP="002B7783">
            <w:pPr>
              <w:pStyle w:val="af1"/>
              <w:shd w:val="clear" w:color="auto" w:fill="FFFFFF"/>
              <w:autoSpaceDE w:val="0"/>
              <w:autoSpaceDN w:val="0"/>
              <w:adjustRightInd w:val="0"/>
              <w:ind w:left="0"/>
              <w:jc w:val="both"/>
            </w:pPr>
            <w:r w:rsidRPr="006351CE">
              <w:t>Техническая политика представлена</w:t>
            </w:r>
            <w:r>
              <w:t xml:space="preserve">, качество проработки технической политики позволяет оценить перспективу приоритетов, </w:t>
            </w:r>
            <w:r>
              <w:lastRenderedPageBreak/>
              <w:t>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C5A65" w:rsidRPr="007F3BFD" w:rsidRDefault="003A7FA1" w:rsidP="002903F0">
            <w:pPr>
              <w:pStyle w:val="af1"/>
              <w:shd w:val="clear" w:color="auto" w:fill="FFFFFF"/>
              <w:autoSpaceDE w:val="0"/>
              <w:autoSpaceDN w:val="0"/>
              <w:adjustRightInd w:val="0"/>
              <w:ind w:left="0" w:firstLine="33"/>
              <w:jc w:val="both"/>
            </w:pPr>
            <w:r>
              <w:lastRenderedPageBreak/>
              <w:t>10</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B7783">
            <w:pPr>
              <w:pStyle w:val="af1"/>
              <w:shd w:val="clear" w:color="auto" w:fill="FFFFFF"/>
              <w:autoSpaceDE w:val="0"/>
              <w:autoSpaceDN w:val="0"/>
              <w:adjustRightInd w:val="0"/>
              <w:ind w:left="0"/>
              <w:jc w:val="both"/>
            </w:pPr>
            <w:r w:rsidRPr="006351CE">
              <w:lastRenderedPageBreak/>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5</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Pr="00AF7DC9" w:rsidRDefault="003A7FA1" w:rsidP="002B7783">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0</w:t>
            </w:r>
            <w:r w:rsidR="00BA1FF0">
              <w:t xml:space="preserve"> баллов</w:t>
            </w:r>
          </w:p>
        </w:tc>
      </w:tr>
    </w:tbl>
    <w:p w:rsidR="00CC5A65" w:rsidRDefault="00CC5A65" w:rsidP="00CC5A65">
      <w:pPr>
        <w:pStyle w:val="af1"/>
        <w:shd w:val="clear" w:color="auto" w:fill="FFFFFF"/>
        <w:autoSpaceDE w:val="0"/>
        <w:autoSpaceDN w:val="0"/>
        <w:adjustRightInd w:val="0"/>
        <w:ind w:left="0" w:firstLine="567"/>
        <w:jc w:val="both"/>
      </w:pPr>
    </w:p>
    <w:p w:rsidR="00CC5A65" w:rsidRPr="002E53AC" w:rsidRDefault="00CC5A65" w:rsidP="00DD3E29">
      <w:pPr>
        <w:pStyle w:val="af1"/>
        <w:shd w:val="clear" w:color="auto" w:fill="FFFFFF"/>
        <w:autoSpaceDE w:val="0"/>
        <w:autoSpaceDN w:val="0"/>
        <w:adjustRightInd w:val="0"/>
        <w:ind w:left="0" w:right="141"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DD3E29">
      <w:pPr>
        <w:pStyle w:val="af1"/>
        <w:shd w:val="clear" w:color="auto" w:fill="FFFFFF"/>
        <w:autoSpaceDE w:val="0"/>
        <w:autoSpaceDN w:val="0"/>
        <w:adjustRightInd w:val="0"/>
        <w:ind w:left="0" w:right="141" w:firstLine="567"/>
        <w:jc w:val="both"/>
      </w:pPr>
    </w:p>
    <w:p w:rsidR="002B7783" w:rsidRDefault="00CC5A65" w:rsidP="00DD3E29">
      <w:pPr>
        <w:pStyle w:val="af1"/>
        <w:shd w:val="clear" w:color="auto" w:fill="FFFFFF"/>
        <w:autoSpaceDE w:val="0"/>
        <w:autoSpaceDN w:val="0"/>
        <w:adjustRightInd w:val="0"/>
        <w:ind w:left="0" w:right="141"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r w:rsidR="002B7783">
        <w:t>г.Сатка и Саткинского муниципального района.</w:t>
      </w:r>
    </w:p>
    <w:p w:rsidR="00CC5A65" w:rsidRDefault="00CC5A65" w:rsidP="00DD3E29">
      <w:pPr>
        <w:pStyle w:val="af1"/>
        <w:shd w:val="clear" w:color="auto" w:fill="FFFFFF"/>
        <w:autoSpaceDE w:val="0"/>
        <w:autoSpaceDN w:val="0"/>
        <w:adjustRightInd w:val="0"/>
        <w:ind w:left="0" w:right="141"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proofErr w:type="spellStart"/>
      <w:r w:rsidRPr="00155B9D">
        <w:t>Wn</w:t>
      </w:r>
      <w:proofErr w:type="spellEnd"/>
      <w:r w:rsidRPr="00511410">
        <w:t xml:space="preserve">) / </w:t>
      </w:r>
      <w:proofErr w:type="spellStart"/>
      <w:r w:rsidRPr="00155B9D">
        <w:t>Wn</w:t>
      </w:r>
      <w:proofErr w:type="spellEnd"/>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proofErr w:type="spellStart"/>
      <w:r w:rsidRPr="00155B9D">
        <w:t>Wn</w:t>
      </w:r>
      <w:proofErr w:type="spellEnd"/>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lastRenderedPageBreak/>
        <w:t>Заявке, набравшей наибольший итоговый рейтинг</w:t>
      </w:r>
      <w:r>
        <w:t xml:space="preserve"> (</w:t>
      </w:r>
      <w:r w:rsidRPr="00155B9D">
        <w:t>R</w:t>
      </w:r>
      <w:r>
        <w:t xml:space="preserve"> итог)</w:t>
      </w:r>
      <w:r w:rsidRPr="00800F6F">
        <w:t>, присваивается первый номер. Дальнейшее распределение порядковых номеров заявок осуществляется в порядке 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AC0669" w:rsidRDefault="00AC0669">
      <w:pPr>
        <w:rPr>
          <w:rFonts w:ascii="Times New Roman" w:eastAsia="Times New Roman" w:hAnsi="Times New Roman" w:cs="Times New Roman"/>
          <w:sz w:val="24"/>
          <w:szCs w:val="24"/>
          <w:lang w:eastAsia="ru-RU"/>
        </w:rPr>
      </w:pPr>
    </w:p>
    <w:p w:rsidR="00A519E7" w:rsidRDefault="00A519E7"/>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D54AD0" w:rsidRPr="0088357F" w:rsidRDefault="00960AAC" w:rsidP="00AF6202">
      <w:pPr>
        <w:pStyle w:val="ConsPlusNormal"/>
        <w:jc w:val="right"/>
        <w:rPr>
          <w:b/>
          <w:szCs w:val="24"/>
        </w:rPr>
      </w:pPr>
      <w:r>
        <w:rPr>
          <w:b/>
          <w:szCs w:val="24"/>
        </w:rPr>
        <w:lastRenderedPageBreak/>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4A760B"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электросетевого хозяйства </w:t>
      </w:r>
      <w:r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6D7739" w:rsidRDefault="007E7720" w:rsidP="007E7720">
      <w:pPr>
        <w:spacing w:after="0" w:line="240" w:lineRule="auto"/>
        <w:jc w:val="both"/>
        <w:rPr>
          <w:rFonts w:ascii="Times New Roman" w:eastAsia="Times New Roman" w:hAnsi="Times New Roman" w:cs="Times New Roman"/>
          <w:sz w:val="20"/>
          <w:szCs w:val="20"/>
          <w:lang w:eastAsia="ru-RU"/>
        </w:rPr>
      </w:pPr>
      <w:r w:rsidRPr="006D7739">
        <w:rPr>
          <w:rFonts w:ascii="Times New Roman" w:eastAsia="Times New Roman" w:hAnsi="Times New Roman" w:cs="Times New Roman"/>
          <w:sz w:val="20"/>
          <w:szCs w:val="20"/>
          <w:lang w:eastAsia="ru-RU"/>
        </w:rPr>
        <w:t>г. Сатка</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6D7739">
        <w:rPr>
          <w:rFonts w:ascii="Times New Roman" w:eastAsia="Times New Roman" w:hAnsi="Times New Roman" w:cs="Times New Roman"/>
          <w:sz w:val="20"/>
          <w:szCs w:val="20"/>
          <w:lang w:eastAsia="ru-RU"/>
        </w:rPr>
        <w:t xml:space="preserve">          </w:t>
      </w:r>
      <w:proofErr w:type="gramStart"/>
      <w:r w:rsid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w:t>
      </w:r>
      <w:proofErr w:type="gramEnd"/>
      <w:r w:rsidR="004A760B" w:rsidRPr="006D7739">
        <w:rPr>
          <w:rFonts w:ascii="Times New Roman" w:eastAsia="Times New Roman" w:hAnsi="Times New Roman" w:cs="Times New Roman"/>
          <w:sz w:val="20"/>
          <w:szCs w:val="20"/>
          <w:lang w:eastAsia="ru-RU"/>
        </w:rPr>
        <w:t>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DD3E29">
        <w:rPr>
          <w:rFonts w:ascii="Times New Roman" w:eastAsia="Times New Roman" w:hAnsi="Times New Roman" w:cs="Times New Roman"/>
          <w:sz w:val="24"/>
          <w:szCs w:val="24"/>
          <w:lang w:eastAsia="ru-RU"/>
        </w:rPr>
        <w:t>с одной стороны, и</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w:t>
      </w:r>
      <w:proofErr w:type="gramStart"/>
      <w:r w:rsidRPr="004A760B">
        <w:rPr>
          <w:rFonts w:ascii="Times New Roman" w:eastAsia="Times New Roman" w:hAnsi="Times New Roman" w:cs="Times New Roman"/>
          <w:sz w:val="24"/>
          <w:szCs w:val="24"/>
          <w:lang w:eastAsia="ru-RU"/>
        </w:rPr>
        <w:t>Объектов  составляет</w:t>
      </w:r>
      <w:proofErr w:type="gramEnd"/>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 xml:space="preserve">.2. Сумма обеспечения в размере </w:t>
      </w:r>
      <w:r w:rsidR="00960AAC">
        <w:rPr>
          <w:rFonts w:ascii="Times New Roman" w:hAnsi="Times New Roman" w:cs="Times New Roman"/>
          <w:color w:val="FF0000"/>
          <w:sz w:val="24"/>
          <w:szCs w:val="24"/>
        </w:rPr>
        <w:t xml:space="preserve"> </w:t>
      </w:r>
      <w:r w:rsidR="00960AAC" w:rsidRPr="00960AAC">
        <w:rPr>
          <w:rFonts w:ascii="Times New Roman" w:hAnsi="Times New Roman" w:cs="Times New Roman"/>
          <w:color w:val="000000" w:themeColor="text1"/>
          <w:sz w:val="24"/>
          <w:szCs w:val="24"/>
        </w:rPr>
        <w:t xml:space="preserve">212 537 (двести двенадцать тысяч пятьсот тридцать семь рублей) </w:t>
      </w:r>
      <w:r w:rsidR="00A0065A">
        <w:rPr>
          <w:rFonts w:ascii="Times New Roman" w:hAnsi="Times New Roman" w:cs="Times New Roman"/>
          <w:color w:val="000000" w:themeColor="text1"/>
          <w:sz w:val="24"/>
          <w:szCs w:val="24"/>
        </w:rPr>
        <w:t>94 копейки</w:t>
      </w:r>
      <w:r w:rsidRPr="004A760B">
        <w:rPr>
          <w:rFonts w:ascii="Times New Roman" w:eastAsia="Times New Roman" w:hAnsi="Times New Roman" w:cs="Times New Roman"/>
          <w:sz w:val="24"/>
          <w:szCs w:val="24"/>
          <w:lang w:eastAsia="ru-RU"/>
        </w:rPr>
        <w:t>,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(__________________________) рублей 00 копеек</w:t>
      </w:r>
      <w:r w:rsidRPr="00661338">
        <w:rPr>
          <w:rFonts w:ascii="Times New Roman" w:eastAsia="Times New Roman" w:hAnsi="Times New Roman" w:cs="Times New Roman"/>
          <w:bCs/>
          <w:sz w:val="24"/>
          <w:szCs w:val="24"/>
          <w:lang w:eastAsia="ru-RU"/>
        </w:rPr>
        <w:t>,</w:t>
      </w:r>
      <w:r w:rsidRPr="004A760B">
        <w:rPr>
          <w:rFonts w:ascii="Times New Roman" w:eastAsia="Times New Roman" w:hAnsi="Times New Roman" w:cs="Times New Roman"/>
          <w:b/>
          <w:bCs/>
          <w:sz w:val="24"/>
          <w:szCs w:val="24"/>
          <w:lang w:eastAsia="ru-RU"/>
        </w:rPr>
        <w:t xml:space="preserve"> </w:t>
      </w:r>
      <w:r w:rsidR="006D7739">
        <w:rPr>
          <w:rFonts w:ascii="Times New Roman" w:eastAsia="Times New Roman" w:hAnsi="Times New Roman" w:cs="Times New Roman"/>
          <w:sz w:val="24"/>
          <w:szCs w:val="24"/>
          <w:lang w:eastAsia="ru-RU"/>
        </w:rPr>
        <w:t>подлежит</w:t>
      </w:r>
      <w:r w:rsidRPr="004A760B">
        <w:rPr>
          <w:rFonts w:ascii="Times New Roman" w:eastAsia="Times New Roman" w:hAnsi="Times New Roman" w:cs="Times New Roman"/>
          <w:sz w:val="24"/>
          <w:szCs w:val="24"/>
          <w:lang w:eastAsia="ru-RU"/>
        </w:rPr>
        <w:t xml:space="preserve"> перечислению на указанный в п. 2.4. счет Продавца.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BA1FF0" w:rsidRDefault="00FA3B0B" w:rsidP="00BA1FF0">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047501001, КБК 6181140</w:t>
      </w:r>
      <w:r w:rsidR="00BA1FF0">
        <w:rPr>
          <w:rFonts w:ascii="Times New Roman" w:eastAsia="Times New Roman" w:hAnsi="Times New Roman" w:cs="Times New Roman"/>
          <w:color w:val="000000"/>
          <w:sz w:val="24"/>
          <w:szCs w:val="24"/>
          <w:lang w:eastAsia="ru-RU"/>
        </w:rPr>
        <w:t>2053050000410, ОКТМО 75 649 101</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 зачисление средств на указанный расчётный счёт.</w:t>
      </w:r>
    </w:p>
    <w:p w:rsidR="00BA1FF0" w:rsidRPr="004A760B" w:rsidRDefault="00BA1FF0"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Все расходы, связанные с оформлением и регистрацией перехода права собственности по настоящему Договору возлагаются на Покупателя.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3.1. Настоящий договор вступает в силу с момента его заключения и действует до полного исполнениями сторонами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4.1.1. Подготовить, и передать Покупателю в срок, предусмотренный  пунктом 5.1. настоящего договора, по акту (-</w:t>
      </w:r>
      <w:proofErr w:type="spellStart"/>
      <w:r w:rsidRPr="004A760B">
        <w:rPr>
          <w:rFonts w:ascii="Times New Roman" w:eastAsia="Times New Roman" w:hAnsi="Times New Roman" w:cs="Times New Roman"/>
          <w:sz w:val="24"/>
          <w:szCs w:val="24"/>
          <w:lang w:eastAsia="ru-RU"/>
        </w:rPr>
        <w:t>ам</w:t>
      </w:r>
      <w:proofErr w:type="spellEnd"/>
      <w:r w:rsidRPr="004A760B">
        <w:rPr>
          <w:rFonts w:ascii="Times New Roman" w:eastAsia="Times New Roman" w:hAnsi="Times New Roman" w:cs="Times New Roman"/>
          <w:sz w:val="24"/>
          <w:szCs w:val="24"/>
          <w:lang w:eastAsia="ru-RU"/>
        </w:rPr>
        <w:t>)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4C15B3">
        <w:rPr>
          <w:rFonts w:ascii="Times New Roman" w:eastAsia="Times New Roman" w:hAnsi="Times New Roman" w:cs="Times New Roman"/>
          <w:sz w:val="24"/>
          <w:szCs w:val="24"/>
          <w:lang w:eastAsia="ru-RU"/>
        </w:rPr>
        <w:t>Объекты, указанные в приложении</w:t>
      </w:r>
      <w:r w:rsidRPr="004A760B">
        <w:rPr>
          <w:rFonts w:ascii="Times New Roman" w:eastAsia="Times New Roman" w:hAnsi="Times New Roman" w:cs="Times New Roman"/>
          <w:sz w:val="24"/>
          <w:szCs w:val="24"/>
          <w:lang w:eastAsia="ru-RU"/>
        </w:rPr>
        <w:t xml:space="preserve"> № 1 к настоящему договору;</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BA1FF0">
        <w:rPr>
          <w:rFonts w:ascii="Times New Roman" w:hAnsi="Times New Roman" w:cs="Times New Roman"/>
          <w:sz w:val="24"/>
          <w:szCs w:val="24"/>
        </w:rPr>
        <w:t>4.1.3. Осуществить все действия, необходимые для государственной регистрации перехода пр</w:t>
      </w:r>
      <w:r w:rsidR="00BA1FF0" w:rsidRPr="00BA1FF0">
        <w:rPr>
          <w:rFonts w:ascii="Times New Roman" w:hAnsi="Times New Roman" w:cs="Times New Roman"/>
          <w:sz w:val="24"/>
          <w:szCs w:val="24"/>
        </w:rPr>
        <w:t xml:space="preserve">ава собственности на Объекты в территориальном отделе Управления Федеральной службы государственной регистрации, кадастра и картографии по Челябинской области </w:t>
      </w:r>
      <w:r w:rsidRPr="00BA1FF0">
        <w:rPr>
          <w:rFonts w:ascii="Times New Roman" w:hAnsi="Times New Roman" w:cs="Times New Roman"/>
          <w:sz w:val="24"/>
          <w:szCs w:val="24"/>
        </w:rPr>
        <w:t>в срок, не превышающий 25 (двадцать пять) рабочих дней с даты подписания актов о передаче имуще</w:t>
      </w:r>
      <w:r w:rsidR="004C15B3" w:rsidRPr="00BA1FF0">
        <w:rPr>
          <w:rFonts w:ascii="Times New Roman" w:hAnsi="Times New Roman" w:cs="Times New Roman"/>
          <w:sz w:val="24"/>
          <w:szCs w:val="24"/>
        </w:rPr>
        <w:t>ства, предусмотренных в пункте</w:t>
      </w:r>
      <w:r w:rsidRPr="00BA1FF0">
        <w:rPr>
          <w:rFonts w:ascii="Times New Roman" w:hAnsi="Times New Roman" w:cs="Times New Roman"/>
          <w:sz w:val="24"/>
          <w:szCs w:val="24"/>
        </w:rPr>
        <w:t xml:space="preserve"> 5.1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4.3.3. Предоставить документы и осуществить все действия, необходимые для государственной регистрации перехода п</w:t>
      </w:r>
      <w:r w:rsidR="00BA1FF0">
        <w:rPr>
          <w:rFonts w:ascii="Times New Roman" w:eastAsia="Times New Roman" w:hAnsi="Times New Roman" w:cs="Times New Roman"/>
          <w:sz w:val="24"/>
          <w:szCs w:val="24"/>
          <w:lang w:eastAsia="ru-RU"/>
        </w:rPr>
        <w:t>рава собственности на Объекты,</w:t>
      </w:r>
      <w:r w:rsidRPr="004A760B">
        <w:rPr>
          <w:rFonts w:ascii="Times New Roman" w:eastAsia="Times New Roman" w:hAnsi="Times New Roman" w:cs="Times New Roman"/>
          <w:sz w:val="24"/>
          <w:szCs w:val="24"/>
          <w:lang w:eastAsia="ru-RU"/>
        </w:rPr>
        <w:t xml:space="preserve"> </w:t>
      </w:r>
      <w:r w:rsidR="00BA1FF0"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C641BF">
        <w:rPr>
          <w:rFonts w:ascii="Times New Roman" w:eastAsia="Times New Roman" w:hAnsi="Times New Roman" w:cs="Times New Roman"/>
          <w:sz w:val="24"/>
          <w:szCs w:val="24"/>
          <w:lang w:eastAsia="ru-RU"/>
        </w:rPr>
        <w:t>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DE1B28">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w:t>
      </w:r>
      <w:proofErr w:type="spellStart"/>
      <w:r w:rsidR="001F18EF">
        <w:rPr>
          <w:rFonts w:ascii="Times New Roman" w:eastAsia="Times New Roman" w:hAnsi="Times New Roman" w:cs="Times New Roman"/>
          <w:kern w:val="2"/>
          <w:sz w:val="24"/>
          <w:szCs w:val="24"/>
          <w:lang w:eastAsia="hi-IN" w:bidi="hi-IN"/>
        </w:rPr>
        <w:t>Саткинском</w:t>
      </w:r>
      <w:proofErr w:type="spellEnd"/>
      <w:r w:rsidR="001F18EF">
        <w:rPr>
          <w:rFonts w:ascii="Times New Roman" w:eastAsia="Times New Roman" w:hAnsi="Times New Roman" w:cs="Times New Roman"/>
          <w:kern w:val="2"/>
          <w:sz w:val="24"/>
          <w:szCs w:val="24"/>
          <w:lang w:eastAsia="hi-IN" w:bidi="hi-IN"/>
        </w:rPr>
        <w:t xml:space="preserve">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сторонами акта (актов) приема-передачи.</w:t>
      </w: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Обстоятельства непреодолимой силы</w:t>
      </w:r>
    </w:p>
    <w:p w:rsidR="005C64AD" w:rsidRDefault="005C64AD" w:rsidP="005C64AD">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lastRenderedPageBreak/>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t xml:space="preserve"> 6.2. В случаях, предусмотренных в пункте 6.1.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5C64AD" w:rsidRDefault="00EC4CC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C64AD">
        <w:rPr>
          <w:rFonts w:ascii="Times New Roman" w:hAnsi="Times New Roman" w:cs="Times New Roman"/>
          <w:color w:val="000000"/>
          <w:sz w:val="24"/>
          <w:szCs w:val="24"/>
          <w:shd w:val="clear" w:color="auto" w:fill="FFFFFF"/>
        </w:rPr>
        <w:t>6.3.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sidR="005C64AD">
        <w:rPr>
          <w:rFonts w:ascii="Times New Roman" w:hAnsi="Times New Roman" w:cs="Times New Roman"/>
          <w:color w:val="000000"/>
          <w:sz w:val="24"/>
          <w:szCs w:val="24"/>
        </w:rPr>
        <w:br/>
      </w:r>
      <w:r w:rsidR="005C64AD">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5C64AD" w:rsidRDefault="005C64AD" w:rsidP="00331497">
      <w:pPr>
        <w:suppressAutoHyphens/>
        <w:autoSpaceDE w:val="0"/>
        <w:spacing w:after="0" w:line="240" w:lineRule="auto"/>
        <w:jc w:val="both"/>
        <w:rPr>
          <w:rFonts w:ascii="Times New Roman" w:hAnsi="Times New Roman" w:cs="Times New Roman"/>
          <w:color w:val="000000"/>
          <w:sz w:val="24"/>
          <w:szCs w:val="24"/>
          <w:shd w:val="clear" w:color="auto" w:fill="FFFFFF"/>
        </w:rPr>
      </w:pPr>
    </w:p>
    <w:p w:rsidR="005C64AD" w:rsidRPr="005C64AD" w:rsidRDefault="005C64AD" w:rsidP="005C64AD">
      <w:pPr>
        <w:suppressAutoHyphens/>
        <w:autoSpaceDE w:val="0"/>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 Толкование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7.1.  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     </w:t>
      </w:r>
    </w:p>
    <w:p w:rsidR="005C64AD" w:rsidRDefault="00EC4CCD" w:rsidP="005C64AD">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w:t>
      </w:r>
      <w:r w:rsidR="005C64AD">
        <w:rPr>
          <w:rFonts w:ascii="Times New Roman" w:hAnsi="Times New Roman" w:cs="Times New Roman"/>
          <w:color w:val="000000"/>
          <w:sz w:val="24"/>
          <w:szCs w:val="24"/>
          <w:shd w:val="clear" w:color="auto" w:fill="FFFFFF"/>
        </w:rPr>
        <w:t>7.2. Настоящий Договор в соответствии со ст. 431 ГК РФ подлежит толкованию с учетом буквального значения содержащихся в нем слов и выражений.</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Ответственность сторон</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9. Разрешение споров</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Все споры или разногласия, возникающие между Сторонами по настоящему Договору или в связи с ним, разрешаются путем переговоров.</w:t>
      </w:r>
    </w:p>
    <w:p w:rsidR="005C64AD" w:rsidRDefault="005C64AD" w:rsidP="005C64AD">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9.2. В случае невозможности разрешения разногласий путем переговоров они подлежат рассмотрению в Арбитражном суде Челябинской области.</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Заключительные положения</w:t>
      </w: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Все отношения сторон, связанные с исполнением настоящего договора, осуществляются по адресам и телефонам, указанным в реквизитах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Стороны обязаны сообщать друг другу об изменении своих юридических адресов, номеров 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5C64AD" w:rsidRDefault="005C64AD" w:rsidP="005C64AD">
      <w:pPr>
        <w:spacing w:after="0" w:line="240" w:lineRule="auto"/>
        <w:ind w:firstLine="567"/>
        <w:jc w:val="both"/>
      </w:pPr>
      <w:r>
        <w:rPr>
          <w:rFonts w:ascii="Times New Roman" w:hAnsi="Times New Roman" w:cs="Times New Roman"/>
          <w:color w:val="000000"/>
          <w:sz w:val="24"/>
          <w:szCs w:val="24"/>
          <w:shd w:val="clear" w:color="auto" w:fill="FFFFFF"/>
        </w:rPr>
        <w:t xml:space="preserve">     Вписанному от руки номеру и дате договора, дате акта приема-передачи верить.</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 Настоящий договор вступает в силу с момента его подписания Сторонами.</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 Настоящий договор составлен в трех экземплярах, имеющих равную юридическую силу по одному для Продавца, Покупателя, регистрирующего органа.</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10.4.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5C64AD">
      <w:pPr>
        <w:spacing w:after="0" w:line="240" w:lineRule="auto"/>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372C31" w:rsidRPr="00372C31"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 – объекты электросетевого хозяйства, являющиеся собственностью Саткинского муниципального района</w:t>
      </w:r>
    </w:p>
    <w:p w:rsidR="00372C31" w:rsidRPr="00372C31" w:rsidRDefault="00AA035E" w:rsidP="00372C31">
      <w:pPr>
        <w:spacing w:after="0" w:line="240" w:lineRule="auto"/>
        <w:ind w:firstLine="567"/>
        <w:jc w:val="both"/>
        <w:rPr>
          <w:rFonts w:ascii="Times New Roman" w:eastAsia="Times New Roman" w:hAnsi="Times New Roman" w:cs="Times New Roman"/>
          <w:b/>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Челябинская область, г.Сатка, ул. 50 лет ВЛКСМ, д.6, а/я 205</w:t>
            </w:r>
          </w:p>
          <w:p w:rsidR="005C64AD" w:rsidRPr="004A760B" w:rsidRDefault="005C64AD"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(35161) 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57E69">
              <w:rPr>
                <w:rFonts w:ascii="Times New Roman" w:eastAsia="Times New Roman" w:hAnsi="Times New Roman" w:cs="Times New Roman"/>
                <w:sz w:val="24"/>
                <w:szCs w:val="24"/>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86159F" w:rsidRDefault="0086159F"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166E9F" w:rsidRDefault="00166E9F"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0F771C" w:rsidRDefault="000F771C"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0F771C" w:rsidRDefault="000F771C"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0F771C" w:rsidRDefault="000F771C"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4A760B"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D312E2" w:rsidRPr="00552F13" w:rsidTr="00FB6823">
        <w:trPr>
          <w:cantSplit/>
          <w:trHeight w:val="784"/>
          <w:tblHeader/>
        </w:trPr>
        <w:tc>
          <w:tcPr>
            <w:tcW w:w="295"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B82B3F" w:rsidP="00FB682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w:t>
            </w:r>
            <w:r w:rsidR="00D312E2" w:rsidRPr="00552F13">
              <w:rPr>
                <w:rFonts w:ascii="Times New Roman" w:eastAsia="Times New Roman" w:hAnsi="Times New Roman" w:cs="Times New Roman"/>
                <w:b/>
                <w:sz w:val="16"/>
                <w:szCs w:val="16"/>
              </w:rPr>
              <w:t>тоимость, руб.</w:t>
            </w:r>
          </w:p>
        </w:tc>
        <w:tc>
          <w:tcPr>
            <w:tcW w:w="1134" w:type="dxa"/>
            <w:shd w:val="clear" w:color="auto" w:fill="F2F2F2"/>
          </w:tcPr>
          <w:p w:rsidR="00D312E2"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49099D" w:rsidRDefault="00D312E2" w:rsidP="00FB6823">
            <w:pPr>
              <w:rPr>
                <w:rFonts w:ascii="Times New Roman" w:eastAsia="Times New Roman" w:hAnsi="Times New Roman" w:cs="Times New Roman"/>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D312E2" w:rsidRPr="0049099D" w:rsidRDefault="00D312E2" w:rsidP="00FB6823">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D312E2" w:rsidRPr="00552F13" w:rsidTr="00FB6823">
        <w:trPr>
          <w:cantSplit/>
          <w:trHeight w:val="121"/>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32"/>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65"/>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proofErr w:type="spellStart"/>
            <w:r w:rsidRPr="00552F13">
              <w:rPr>
                <w:rFonts w:ascii="Times New Roman" w:eastAsia="Times New Roman" w:hAnsi="Times New Roman" w:cs="Times New Roman"/>
                <w:color w:val="000000"/>
                <w:sz w:val="16"/>
                <w:szCs w:val="16"/>
              </w:rPr>
              <w:t>Кигинский</w:t>
            </w:r>
            <w:proofErr w:type="spellEnd"/>
            <w:r w:rsidRPr="00552F13">
              <w:rPr>
                <w:rFonts w:ascii="Times New Roman" w:eastAsia="Times New Roman" w:hAnsi="Times New Roman" w:cs="Times New Roman"/>
                <w:color w:val="000000"/>
                <w:sz w:val="16"/>
                <w:szCs w:val="16"/>
              </w:rPr>
              <w:t xml:space="preserve">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55"/>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571"/>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222"/>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jc w:val="cente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22"/>
        </w:trPr>
        <w:tc>
          <w:tcPr>
            <w:tcW w:w="8648" w:type="dxa"/>
            <w:gridSpan w:val="7"/>
            <w:shd w:val="clear" w:color="auto" w:fill="auto"/>
            <w:vAlign w:val="center"/>
          </w:tcPr>
          <w:p w:rsidR="00D312E2" w:rsidRPr="0049099D" w:rsidRDefault="00D312E2" w:rsidP="00FB682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bl>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57696B" w:rsidRDefault="0057696B" w:rsidP="004E4767">
      <w:pPr>
        <w:spacing w:after="0" w:line="240" w:lineRule="auto"/>
        <w:contextualSpacing/>
        <w:rPr>
          <w:rFonts w:ascii="Times New Roman" w:eastAsia="Times New Roman" w:hAnsi="Times New Roman" w:cs="Times New Roman"/>
          <w:b/>
          <w:sz w:val="24"/>
          <w:szCs w:val="24"/>
          <w:lang w:eastAsia="ru-RU"/>
        </w:rPr>
      </w:pPr>
    </w:p>
    <w:p w:rsidR="0057696B" w:rsidRDefault="0057696B" w:rsidP="004E4767">
      <w:pPr>
        <w:spacing w:after="0" w:line="240" w:lineRule="auto"/>
        <w:contextualSpacing/>
        <w:rPr>
          <w:rFonts w:ascii="Times New Roman" w:eastAsia="Times New Roman" w:hAnsi="Times New Roman" w:cs="Times New Roman"/>
          <w:b/>
          <w:sz w:val="24"/>
          <w:szCs w:val="24"/>
          <w:lang w:eastAsia="ru-RU"/>
        </w:rPr>
      </w:pPr>
    </w:p>
    <w:p w:rsidR="0057696B" w:rsidRDefault="0057696B"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A519E7" w:rsidRPr="009A2197" w:rsidRDefault="00A519E7" w:rsidP="00A519E7">
      <w:pPr>
        <w:spacing w:after="0" w:line="240" w:lineRule="auto"/>
        <w:contextualSpacing/>
        <w:jc w:val="both"/>
        <w:rPr>
          <w:rFonts w:ascii="Times New Roman" w:hAnsi="Times New Roman" w:cs="Times New Roman"/>
          <w:sz w:val="24"/>
          <w:szCs w:val="24"/>
        </w:rPr>
      </w:pPr>
    </w:p>
    <w:p w:rsidR="00A519E7" w:rsidRPr="0057696B" w:rsidRDefault="00A519E7" w:rsidP="00A519E7">
      <w:pPr>
        <w:widowControl w:val="0"/>
        <w:autoSpaceDE w:val="0"/>
        <w:autoSpaceDN w:val="0"/>
        <w:adjustRightInd w:val="0"/>
        <w:spacing w:after="0"/>
        <w:ind w:firstLine="851"/>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Эксплуатационные обязательства в отношении приватизированного имущества включают в себя: </w:t>
      </w:r>
    </w:p>
    <w:p w:rsidR="00A519E7" w:rsidRPr="0057696B" w:rsidRDefault="00A519E7" w:rsidP="00A519E7">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A519E7" w:rsidRPr="0057696B" w:rsidRDefault="00A519E7" w:rsidP="00A519E7">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A519E7" w:rsidRPr="0057696B" w:rsidRDefault="00A519E7" w:rsidP="00A519E7">
      <w:pPr>
        <w:widowControl w:val="0"/>
        <w:autoSpaceDE w:val="0"/>
        <w:autoSpaceDN w:val="0"/>
        <w:adjustRightInd w:val="0"/>
        <w:spacing w:after="0"/>
        <w:ind w:firstLine="708"/>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Инвестиционные обязательства в отношении приватизированного имущества включают в себя: </w:t>
      </w:r>
    </w:p>
    <w:p w:rsidR="0086159F" w:rsidRPr="0057696B" w:rsidRDefault="00A519E7" w:rsidP="0086159F">
      <w:pPr>
        <w:widowControl w:val="0"/>
        <w:autoSpaceDE w:val="0"/>
        <w:autoSpaceDN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57696B">
        <w:rPr>
          <w:rFonts w:ascii="Times New Roman" w:eastAsia="Times New Roman" w:hAnsi="Times New Roman" w:cs="Times New Roman"/>
          <w:sz w:val="23"/>
          <w:szCs w:val="24"/>
          <w:lang w:eastAsia="ru-RU"/>
        </w:rPr>
        <w:t>объемов финансирования</w:t>
      </w:r>
      <w:proofErr w:type="gramEnd"/>
      <w:r w:rsidRPr="0057696B">
        <w:rPr>
          <w:rFonts w:ascii="Times New Roman" w:eastAsia="Times New Roman" w:hAnsi="Times New Roman" w:cs="Times New Roman"/>
          <w:sz w:val="23"/>
          <w:szCs w:val="24"/>
          <w:lang w:eastAsia="ru-RU"/>
        </w:rPr>
        <w:t xml:space="preserve"> предусмотренных принятыми обязательствами, размер которых определяетс</w:t>
      </w:r>
      <w:r w:rsidR="00331497" w:rsidRPr="0057696B">
        <w:rPr>
          <w:rFonts w:ascii="Times New Roman" w:eastAsia="Times New Roman" w:hAnsi="Times New Roman" w:cs="Times New Roman"/>
          <w:sz w:val="23"/>
          <w:szCs w:val="24"/>
          <w:lang w:eastAsia="ru-RU"/>
        </w:rPr>
        <w:t xml:space="preserve">я в соответствии с </w:t>
      </w:r>
      <w:r w:rsidR="003A6C1B" w:rsidRPr="0057696B">
        <w:rPr>
          <w:rFonts w:ascii="Times New Roman" w:eastAsia="Times New Roman" w:hAnsi="Times New Roman" w:cs="Times New Roman"/>
          <w:sz w:val="23"/>
          <w:szCs w:val="24"/>
          <w:lang w:eastAsia="ru-RU"/>
        </w:rPr>
        <w:t>таблицей</w:t>
      </w:r>
      <w:r w:rsidRPr="0057696B">
        <w:rPr>
          <w:rFonts w:ascii="Times New Roman" w:eastAsia="Times New Roman" w:hAnsi="Times New Roman" w:cs="Times New Roman"/>
          <w:sz w:val="23"/>
          <w:szCs w:val="24"/>
          <w:lang w:eastAsia="ru-RU"/>
        </w:rPr>
        <w:t>. Срок исполнения инвестиционных обязательств составляет 3 (три) года.</w:t>
      </w:r>
    </w:p>
    <w:p w:rsidR="00A519E7" w:rsidRPr="0057696B" w:rsidRDefault="00A519E7" w:rsidP="0086159F">
      <w:pPr>
        <w:widowControl w:val="0"/>
        <w:autoSpaceDE w:val="0"/>
        <w:autoSpaceDN w:val="0"/>
        <w:spacing w:after="0"/>
        <w:jc w:val="both"/>
        <w:rPr>
          <w:rFonts w:ascii="Times New Roman" w:eastAsia="Times New Roman" w:hAnsi="Times New Roman" w:cs="Times New Roman"/>
          <w:sz w:val="23"/>
          <w:szCs w:val="24"/>
          <w:lang w:eastAsia="ru-RU"/>
        </w:rPr>
      </w:pPr>
      <w:r>
        <w:rPr>
          <w:rFonts w:ascii="Times New Roman" w:eastAsia="Times New Roman" w:hAnsi="Times New Roman" w:cs="Times New Roman"/>
          <w:sz w:val="24"/>
          <w:szCs w:val="24"/>
          <w:lang w:eastAsia="ru-RU"/>
        </w:rPr>
        <w:br/>
      </w:r>
      <w:r w:rsidRPr="0057696B">
        <w:rPr>
          <w:rFonts w:ascii="Times New Roman" w:eastAsia="Times New Roman" w:hAnsi="Times New Roman" w:cs="Times New Roman"/>
          <w:sz w:val="23"/>
          <w:szCs w:val="24"/>
          <w:lang w:eastAsia="ru-RU"/>
        </w:rPr>
        <w:t>Объем финансирования предусмотренных инвестиционными обязательствами</w:t>
      </w:r>
    </w:p>
    <w:p w:rsidR="003A6C1B" w:rsidRPr="0057696B" w:rsidRDefault="003A6C1B" w:rsidP="003A6C1B">
      <w:pPr>
        <w:widowControl w:val="0"/>
        <w:autoSpaceDE w:val="0"/>
        <w:autoSpaceDN w:val="0"/>
        <w:spacing w:after="0"/>
        <w:jc w:val="right"/>
        <w:rPr>
          <w:rFonts w:ascii="Times New Roman" w:eastAsia="Times New Roman" w:hAnsi="Times New Roman" w:cs="Times New Roman"/>
          <w:sz w:val="23"/>
          <w:lang w:eastAsia="ru-RU"/>
        </w:rPr>
      </w:pPr>
      <w:r w:rsidRPr="0057696B">
        <w:rPr>
          <w:rFonts w:ascii="Times New Roman" w:eastAsia="Times New Roman" w:hAnsi="Times New Roman" w:cs="Times New Roman"/>
          <w:sz w:val="23"/>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482"/>
        <w:gridCol w:w="1472"/>
        <w:gridCol w:w="1345"/>
        <w:gridCol w:w="1441"/>
      </w:tblGrid>
      <w:tr w:rsidR="00A07147" w:rsidRPr="0057696B" w:rsidTr="00EC1128">
        <w:tc>
          <w:tcPr>
            <w:tcW w:w="3794"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Наименование мероприятия</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 xml:space="preserve">Всего </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2021</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2022</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2023</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 xml:space="preserve">в том числе: </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техническое перевооружение, реконструкция,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 xml:space="preserve">внедрение инновационных технологий автоматизации и </w:t>
            </w:r>
            <w:proofErr w:type="spellStart"/>
            <w:r w:rsidRPr="0057696B">
              <w:rPr>
                <w:rFonts w:ascii="Times New Roman" w:eastAsia="Times New Roman" w:hAnsi="Times New Roman" w:cs="Times New Roman"/>
                <w:bCs/>
                <w:sz w:val="23"/>
                <w:szCs w:val="24"/>
                <w:lang w:eastAsia="ru-RU"/>
              </w:rPr>
              <w:t>цифровизации</w:t>
            </w:r>
            <w:proofErr w:type="spellEnd"/>
            <w:r w:rsidRPr="0057696B">
              <w:rPr>
                <w:rFonts w:ascii="Times New Roman" w:eastAsia="Times New Roman" w:hAnsi="Times New Roman" w:cs="Times New Roman"/>
                <w:bCs/>
                <w:sz w:val="23"/>
                <w:szCs w:val="24"/>
                <w:lang w:eastAsia="ru-RU"/>
              </w:rPr>
              <w:t>,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bl>
    <w:p w:rsidR="00FB6823" w:rsidRDefault="00FB6823" w:rsidP="0086159F">
      <w:pPr>
        <w:rPr>
          <w:rFonts w:ascii="Times New Roman" w:eastAsia="Times New Roman" w:hAnsi="Times New Roman" w:cs="Times New Roman"/>
          <w:sz w:val="24"/>
          <w:szCs w:val="24"/>
          <w:lang w:eastAsia="ru-RU"/>
        </w:rPr>
      </w:pPr>
    </w:p>
    <w:p w:rsidR="00B9140C" w:rsidRDefault="00B9140C"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57696B" w:rsidRDefault="0057696B"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FB6823" w:rsidRDefault="00FB6823" w:rsidP="00FB68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купли-продажи</w:t>
      </w:r>
    </w:p>
    <w:p w:rsidR="00FB6823" w:rsidRDefault="00FB6823" w:rsidP="00FB6823">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итогам открытого конкурса</w:t>
      </w:r>
    </w:p>
    <w:p w:rsidR="00FB6823" w:rsidRDefault="00FB6823" w:rsidP="00A07147">
      <w:pPr>
        <w:spacing w:after="0" w:line="240" w:lineRule="auto"/>
        <w:contextualSpacing/>
        <w:rPr>
          <w:rFonts w:ascii="Times New Roman" w:eastAsia="Times New Roman" w:hAnsi="Times New Roman" w:cs="Times New Roman"/>
          <w:b/>
          <w:sz w:val="24"/>
          <w:szCs w:val="24"/>
          <w:lang w:eastAsia="ru-RU"/>
        </w:rPr>
      </w:pPr>
    </w:p>
    <w:p w:rsidR="00FB6823" w:rsidRDefault="00FB6823" w:rsidP="00FB6823">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FB6823" w:rsidRDefault="00FB6823" w:rsidP="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Сатка                                                                                                         «______» ____________2020г.</w:t>
      </w:r>
    </w:p>
    <w:p w:rsidR="00FB6823" w:rsidRDefault="00FB6823" w:rsidP="00FB6823">
      <w:pPr>
        <w:spacing w:after="0" w:line="240" w:lineRule="auto"/>
        <w:ind w:firstLine="567"/>
        <w:jc w:val="both"/>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Pr>
          <w:rFonts w:ascii="Times New Roman" w:eastAsia="Times New Roman" w:hAnsi="Times New Roman" w:cs="Times New Roman"/>
          <w:b/>
          <w:lang w:eastAsia="ru-RU"/>
        </w:rPr>
        <w:t xml:space="preserve">«Передающая сторона» </w:t>
      </w:r>
      <w:r>
        <w:rPr>
          <w:rFonts w:ascii="Times New Roman" w:eastAsia="Times New Roman" w:hAnsi="Times New Roman" w:cs="Times New Roman"/>
          <w:lang w:eastAsia="ru-RU"/>
        </w:rPr>
        <w:t xml:space="preserve">с одной стороны, и, </w:t>
      </w:r>
    </w:p>
    <w:p w:rsidR="00FB6823" w:rsidRDefault="00FB6823" w:rsidP="00FB6823">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__________________________________________________________________,</w:t>
      </w:r>
      <w:r>
        <w:rPr>
          <w:rFonts w:ascii="Times New Roman" w:eastAsia="Times New Roman" w:hAnsi="Times New Roman" w:cs="Times New Roman"/>
          <w:lang w:eastAsia="ru-RU"/>
        </w:rPr>
        <w:t xml:space="preserve"> в лице ___________________</w:t>
      </w:r>
      <w:r w:rsidR="007D51E3">
        <w:rPr>
          <w:rFonts w:ascii="Times New Roman" w:eastAsia="Times New Roman" w:hAnsi="Times New Roman" w:cs="Times New Roman"/>
          <w:lang w:eastAsia="ru-RU"/>
        </w:rPr>
        <w:t xml:space="preserve">______________________________, </w:t>
      </w:r>
      <w:r>
        <w:rPr>
          <w:rFonts w:ascii="Times New Roman" w:eastAsia="Times New Roman" w:hAnsi="Times New Roman" w:cs="Times New Roman"/>
          <w:lang w:eastAsia="ru-RU"/>
        </w:rPr>
        <w:t xml:space="preserve">действующего на основании __________________, именуемое в дальнейшем </w:t>
      </w:r>
      <w:r>
        <w:rPr>
          <w:rFonts w:ascii="Times New Roman" w:eastAsia="Times New Roman" w:hAnsi="Times New Roman" w:cs="Times New Roman"/>
          <w:b/>
          <w:lang w:eastAsia="ru-RU"/>
        </w:rPr>
        <w:t>«Принимающая сторона»</w:t>
      </w:r>
      <w:r>
        <w:rPr>
          <w:rFonts w:ascii="Times New Roman" w:eastAsia="Times New Roman" w:hAnsi="Times New Roman" w:cs="Times New Roman"/>
          <w:lang w:eastAsia="ru-RU"/>
        </w:rPr>
        <w:t xml:space="preserve">, с другой стороны, в дальнейшем совместно именуемые </w:t>
      </w:r>
      <w:r>
        <w:rPr>
          <w:rFonts w:ascii="Times New Roman" w:eastAsia="Times New Roman" w:hAnsi="Times New Roman" w:cs="Times New Roman"/>
          <w:b/>
          <w:lang w:eastAsia="ru-RU"/>
        </w:rPr>
        <w:t>«Стороны»</w:t>
      </w:r>
      <w:r>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Pr>
          <w:rFonts w:ascii="Times New Roman" w:eastAsia="Times New Roman" w:hAnsi="Times New Roman" w:cs="Times New Roman"/>
          <w:lang w:eastAsia="ru-RU"/>
        </w:rPr>
        <w:t>заключили настоящий акт приема-передачи о нижеследующем:</w:t>
      </w:r>
    </w:p>
    <w:p w:rsidR="00FB6823" w:rsidRDefault="00FB6823" w:rsidP="00FB6823">
      <w:pPr>
        <w:tabs>
          <w:tab w:val="left" w:pos="3300"/>
        </w:tabs>
        <w:rPr>
          <w:rFonts w:ascii="Times New Roman" w:eastAsia="Times New Roman" w:hAnsi="Times New Roman" w:cs="Times New Roman"/>
          <w:lang w:eastAsia="ru-RU"/>
        </w:rPr>
      </w:pPr>
    </w:p>
    <w:p w:rsidR="00FB6823" w:rsidRDefault="00FB6823" w:rsidP="00FB6823">
      <w:pPr>
        <w:pStyle w:val="af1"/>
        <w:numPr>
          <w:ilvl w:val="0"/>
          <w:numId w:val="38"/>
        </w:numPr>
        <w:jc w:val="both"/>
        <w:rPr>
          <w:sz w:val="22"/>
          <w:szCs w:val="22"/>
        </w:rPr>
      </w:pPr>
      <w:r>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FB6823" w:rsidRDefault="00FB6823" w:rsidP="00FB6823">
      <w:pPr>
        <w:pStyle w:val="af1"/>
        <w:numPr>
          <w:ilvl w:val="0"/>
          <w:numId w:val="38"/>
        </w:numPr>
        <w:rPr>
          <w:sz w:val="22"/>
          <w:szCs w:val="22"/>
        </w:rPr>
      </w:pPr>
      <w:r>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FB6823" w:rsidRDefault="00FB6823" w:rsidP="00FB6823">
      <w:pPr>
        <w:pStyle w:val="af1"/>
        <w:ind w:left="1068" w:right="43"/>
        <w:jc w:val="both"/>
        <w:rPr>
          <w:sz w:val="22"/>
          <w:szCs w:val="22"/>
        </w:rPr>
      </w:pPr>
      <w:r>
        <w:rPr>
          <w:sz w:val="22"/>
          <w:szCs w:val="22"/>
        </w:rPr>
        <w:t>Претензий у Покупателя к Продавцу по состоянию имущества нет.</w:t>
      </w:r>
    </w:p>
    <w:p w:rsidR="00FB6823" w:rsidRDefault="00FB6823" w:rsidP="00FB6823">
      <w:pPr>
        <w:pStyle w:val="af1"/>
        <w:numPr>
          <w:ilvl w:val="0"/>
          <w:numId w:val="38"/>
        </w:numPr>
        <w:ind w:right="43"/>
        <w:jc w:val="both"/>
        <w:rPr>
          <w:sz w:val="22"/>
          <w:szCs w:val="22"/>
        </w:rPr>
      </w:pPr>
      <w:r>
        <w:rPr>
          <w:sz w:val="22"/>
          <w:szCs w:val="22"/>
        </w:rPr>
        <w:t>Оплата Покупателем произведена полностью. Претензий по оплате Продавец к Покупателю не имеет.</w:t>
      </w:r>
    </w:p>
    <w:p w:rsidR="00FB6823" w:rsidRDefault="00FB6823" w:rsidP="00FB6823">
      <w:pPr>
        <w:pStyle w:val="af1"/>
        <w:numPr>
          <w:ilvl w:val="0"/>
          <w:numId w:val="38"/>
        </w:numPr>
        <w:ind w:right="43"/>
        <w:jc w:val="both"/>
        <w:rPr>
          <w:sz w:val="22"/>
          <w:szCs w:val="22"/>
        </w:rPr>
      </w:pPr>
      <w:r>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FB6823" w:rsidRDefault="00FB6823" w:rsidP="00FB6823">
      <w:pPr>
        <w:pStyle w:val="af1"/>
        <w:ind w:left="1068" w:right="43"/>
        <w:jc w:val="both"/>
        <w:rPr>
          <w:sz w:val="22"/>
          <w:szCs w:val="22"/>
        </w:rPr>
      </w:pPr>
    </w:p>
    <w:p w:rsidR="00FB6823" w:rsidRDefault="0057696B" w:rsidP="0057696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и подписи сторон: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FB6823" w:rsidTr="00FB6823">
        <w:trPr>
          <w:trHeight w:val="188"/>
        </w:trPr>
        <w:tc>
          <w:tcPr>
            <w:tcW w:w="4962"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Принимающая сторона</w:t>
            </w:r>
          </w:p>
        </w:tc>
      </w:tr>
      <w:tr w:rsidR="00FB6823" w:rsidTr="00FB6823">
        <w:trPr>
          <w:trHeight w:val="3450"/>
        </w:trPr>
        <w:tc>
          <w:tcPr>
            <w:tcW w:w="4962"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456910, Челябинская область, г.Сатка, ул. 50 лет ВЛКСМ, д.6, а/я 205</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8(35161) 3-32-11, 3-32-32</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w:t>
            </w:r>
          </w:p>
          <w:p w:rsidR="00FB6823" w:rsidRDefault="00FB682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 Е.А. Кузина</w:t>
            </w:r>
          </w:p>
          <w:p w:rsidR="00FB6823" w:rsidRDefault="00FB6823">
            <w:pPr>
              <w:tabs>
                <w:tab w:val="left" w:pos="357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ОГРН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КПП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p>
          <w:p w:rsidR="00FB6823" w:rsidRDefault="00FB6823">
            <w:pPr>
              <w:spacing w:after="0" w:line="240" w:lineRule="auto"/>
              <w:ind w:firstLine="567"/>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к/c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tabs>
                <w:tab w:val="left" w:pos="313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r>
    </w:tbl>
    <w:p w:rsidR="00FB6823" w:rsidRPr="0086159F" w:rsidRDefault="00FB6823" w:rsidP="0086159F">
      <w:pPr>
        <w:rPr>
          <w:rFonts w:ascii="Times New Roman" w:eastAsia="Times New Roman" w:hAnsi="Times New Roman" w:cs="Times New Roman"/>
          <w:sz w:val="24"/>
          <w:szCs w:val="24"/>
          <w:lang w:eastAsia="ru-RU"/>
        </w:rPr>
      </w:pPr>
    </w:p>
    <w:sectPr w:rsidR="00FB6823" w:rsidRPr="0086159F" w:rsidSect="008472D7">
      <w:footerReference w:type="even" r:id="rId19"/>
      <w:footerReference w:type="default" r:id="rId20"/>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45" w:rsidRDefault="00315E45">
      <w:pPr>
        <w:spacing w:after="0" w:line="240" w:lineRule="auto"/>
      </w:pPr>
      <w:r>
        <w:separator/>
      </w:r>
    </w:p>
  </w:endnote>
  <w:endnote w:type="continuationSeparator" w:id="0">
    <w:p w:rsidR="00315E45" w:rsidRDefault="0031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2" w:rsidRDefault="001E73F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E73F2" w:rsidRDefault="001E73F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2" w:rsidRDefault="001E73F2"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E73F2" w:rsidRDefault="001E73F2"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2" w:rsidRDefault="001E73F2"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45" w:rsidRDefault="00315E45">
      <w:pPr>
        <w:spacing w:after="0" w:line="240" w:lineRule="auto"/>
      </w:pPr>
      <w:r>
        <w:separator/>
      </w:r>
    </w:p>
  </w:footnote>
  <w:footnote w:type="continuationSeparator" w:id="0">
    <w:p w:rsidR="00315E45" w:rsidRDefault="0031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F2" w:rsidRDefault="001E73F2" w:rsidP="002903F0">
    <w:pPr>
      <w:pStyle w:val="afb"/>
      <w:tabs>
        <w:tab w:val="left" w:pos="465"/>
      </w:tabs>
    </w:pPr>
    <w:r>
      <w:tab/>
    </w:r>
    <w:r>
      <w:tab/>
    </w:r>
    <w:r>
      <w:fldChar w:fldCharType="begin"/>
    </w:r>
    <w:r>
      <w:instrText>PAGE   \* MERGEFORMAT</w:instrText>
    </w:r>
    <w:r>
      <w:fldChar w:fldCharType="separate"/>
    </w:r>
    <w:r w:rsidR="00FD76C9" w:rsidRPr="00FD76C9">
      <w:rPr>
        <w:noProof/>
        <w:lang w:val="ru-RU"/>
      </w:rPr>
      <w:t>21</w:t>
    </w:r>
    <w:r>
      <w:fldChar w:fldCharType="end"/>
    </w:r>
  </w:p>
  <w:p w:rsidR="001E73F2" w:rsidRDefault="001E73F2">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1"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8"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2"/>
  </w:num>
  <w:num w:numId="4">
    <w:abstractNumId w:val="10"/>
  </w:num>
  <w:num w:numId="5">
    <w:abstractNumId w:val="2"/>
  </w:num>
  <w:num w:numId="6">
    <w:abstractNumId w:val="34"/>
  </w:num>
  <w:num w:numId="7">
    <w:abstractNumId w:val="23"/>
  </w:num>
  <w:num w:numId="8">
    <w:abstractNumId w:val="16"/>
  </w:num>
  <w:num w:numId="9">
    <w:abstractNumId w:val="31"/>
  </w:num>
  <w:num w:numId="10">
    <w:abstractNumId w:val="15"/>
  </w:num>
  <w:num w:numId="11">
    <w:abstractNumId w:val="6"/>
  </w:num>
  <w:num w:numId="12">
    <w:abstractNumId w:val="14"/>
  </w:num>
  <w:num w:numId="13">
    <w:abstractNumId w:val="29"/>
  </w:num>
  <w:num w:numId="14">
    <w:abstractNumId w:val="18"/>
  </w:num>
  <w:num w:numId="15">
    <w:abstractNumId w:val="33"/>
  </w:num>
  <w:num w:numId="16">
    <w:abstractNumId w:val="20"/>
  </w:num>
  <w:num w:numId="17">
    <w:abstractNumId w:val="26"/>
  </w:num>
  <w:num w:numId="18">
    <w:abstractNumId w:val="3"/>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11"/>
  </w:num>
  <w:num w:numId="24">
    <w:abstractNumId w:val="30"/>
  </w:num>
  <w:num w:numId="25">
    <w:abstractNumId w:val="27"/>
  </w:num>
  <w:num w:numId="26">
    <w:abstractNumId w:val="13"/>
  </w:num>
  <w:num w:numId="27">
    <w:abstractNumId w:val="24"/>
  </w:num>
  <w:num w:numId="28">
    <w:abstractNumId w:val="32"/>
  </w:num>
  <w:num w:numId="29">
    <w:abstractNumId w:val="21"/>
  </w:num>
  <w:num w:numId="30">
    <w:abstractNumId w:val="7"/>
  </w:num>
  <w:num w:numId="31">
    <w:abstractNumId w:val="25"/>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21873"/>
    <w:rsid w:val="00077D9A"/>
    <w:rsid w:val="000955A7"/>
    <w:rsid w:val="000A7F56"/>
    <w:rsid w:val="000B7E07"/>
    <w:rsid w:val="000D7CBF"/>
    <w:rsid w:val="000E142D"/>
    <w:rsid w:val="000F771C"/>
    <w:rsid w:val="00135781"/>
    <w:rsid w:val="001522F7"/>
    <w:rsid w:val="00166E9F"/>
    <w:rsid w:val="00197EEF"/>
    <w:rsid w:val="001B3F34"/>
    <w:rsid w:val="001B4A4A"/>
    <w:rsid w:val="001B595D"/>
    <w:rsid w:val="001D5850"/>
    <w:rsid w:val="001E73F2"/>
    <w:rsid w:val="001F18EF"/>
    <w:rsid w:val="002035F2"/>
    <w:rsid w:val="002127CE"/>
    <w:rsid w:val="00217B59"/>
    <w:rsid w:val="002224F2"/>
    <w:rsid w:val="00234F84"/>
    <w:rsid w:val="00240456"/>
    <w:rsid w:val="0025232C"/>
    <w:rsid w:val="00262F4A"/>
    <w:rsid w:val="002903F0"/>
    <w:rsid w:val="002978AB"/>
    <w:rsid w:val="002B7783"/>
    <w:rsid w:val="002C6B74"/>
    <w:rsid w:val="002E39F5"/>
    <w:rsid w:val="00315E45"/>
    <w:rsid w:val="003247B2"/>
    <w:rsid w:val="00327E6F"/>
    <w:rsid w:val="00331497"/>
    <w:rsid w:val="00333C80"/>
    <w:rsid w:val="00334893"/>
    <w:rsid w:val="00341AFA"/>
    <w:rsid w:val="00352171"/>
    <w:rsid w:val="00372C31"/>
    <w:rsid w:val="00396ACE"/>
    <w:rsid w:val="003A6C1B"/>
    <w:rsid w:val="003A7FA1"/>
    <w:rsid w:val="003C3DC7"/>
    <w:rsid w:val="003E7F55"/>
    <w:rsid w:val="003F11DD"/>
    <w:rsid w:val="00420E74"/>
    <w:rsid w:val="004222C0"/>
    <w:rsid w:val="00456BE0"/>
    <w:rsid w:val="0046455A"/>
    <w:rsid w:val="00467EA6"/>
    <w:rsid w:val="0049099D"/>
    <w:rsid w:val="004A760B"/>
    <w:rsid w:val="004B6E0A"/>
    <w:rsid w:val="004B71C8"/>
    <w:rsid w:val="004C05EA"/>
    <w:rsid w:val="004C15B3"/>
    <w:rsid w:val="004C22E4"/>
    <w:rsid w:val="004E380E"/>
    <w:rsid w:val="004E4767"/>
    <w:rsid w:val="004E5EAA"/>
    <w:rsid w:val="005368FA"/>
    <w:rsid w:val="005369B3"/>
    <w:rsid w:val="00552F13"/>
    <w:rsid w:val="0057696B"/>
    <w:rsid w:val="0059113B"/>
    <w:rsid w:val="005A5C00"/>
    <w:rsid w:val="005C64AD"/>
    <w:rsid w:val="005F21A9"/>
    <w:rsid w:val="006351CE"/>
    <w:rsid w:val="00661338"/>
    <w:rsid w:val="00662FC3"/>
    <w:rsid w:val="00673B8F"/>
    <w:rsid w:val="00684228"/>
    <w:rsid w:val="006B457B"/>
    <w:rsid w:val="006D66AF"/>
    <w:rsid w:val="006D7739"/>
    <w:rsid w:val="006F615E"/>
    <w:rsid w:val="00701F0B"/>
    <w:rsid w:val="00724D1E"/>
    <w:rsid w:val="00726409"/>
    <w:rsid w:val="007319D1"/>
    <w:rsid w:val="007423E3"/>
    <w:rsid w:val="007570AF"/>
    <w:rsid w:val="007660E1"/>
    <w:rsid w:val="007823C6"/>
    <w:rsid w:val="007A3F77"/>
    <w:rsid w:val="007C69C2"/>
    <w:rsid w:val="007D3D60"/>
    <w:rsid w:val="007D51E3"/>
    <w:rsid w:val="007D6104"/>
    <w:rsid w:val="007E7720"/>
    <w:rsid w:val="007E775F"/>
    <w:rsid w:val="00834005"/>
    <w:rsid w:val="008472D7"/>
    <w:rsid w:val="0086159F"/>
    <w:rsid w:val="008E71A5"/>
    <w:rsid w:val="008E7839"/>
    <w:rsid w:val="00916EBC"/>
    <w:rsid w:val="009207D8"/>
    <w:rsid w:val="0092786F"/>
    <w:rsid w:val="00960AAC"/>
    <w:rsid w:val="0096269A"/>
    <w:rsid w:val="009649D2"/>
    <w:rsid w:val="009748DF"/>
    <w:rsid w:val="009B1CFF"/>
    <w:rsid w:val="009D7A8D"/>
    <w:rsid w:val="009D7E73"/>
    <w:rsid w:val="00A0065A"/>
    <w:rsid w:val="00A07147"/>
    <w:rsid w:val="00A318A5"/>
    <w:rsid w:val="00A32F6E"/>
    <w:rsid w:val="00A35A67"/>
    <w:rsid w:val="00A519E7"/>
    <w:rsid w:val="00A51FA6"/>
    <w:rsid w:val="00AA0255"/>
    <w:rsid w:val="00AA035E"/>
    <w:rsid w:val="00AA2D2C"/>
    <w:rsid w:val="00AC0669"/>
    <w:rsid w:val="00AD08E6"/>
    <w:rsid w:val="00AF3F5C"/>
    <w:rsid w:val="00AF6202"/>
    <w:rsid w:val="00B12AD0"/>
    <w:rsid w:val="00B15DF6"/>
    <w:rsid w:val="00B43F14"/>
    <w:rsid w:val="00B4403B"/>
    <w:rsid w:val="00B526EA"/>
    <w:rsid w:val="00B82B3F"/>
    <w:rsid w:val="00B873C9"/>
    <w:rsid w:val="00B9140C"/>
    <w:rsid w:val="00BA1FF0"/>
    <w:rsid w:val="00BC58E6"/>
    <w:rsid w:val="00C00FA7"/>
    <w:rsid w:val="00C252CA"/>
    <w:rsid w:val="00C43571"/>
    <w:rsid w:val="00C641BF"/>
    <w:rsid w:val="00C74A31"/>
    <w:rsid w:val="00C91161"/>
    <w:rsid w:val="00CA7006"/>
    <w:rsid w:val="00CC5A65"/>
    <w:rsid w:val="00CD1DDD"/>
    <w:rsid w:val="00D00D2B"/>
    <w:rsid w:val="00D05811"/>
    <w:rsid w:val="00D24924"/>
    <w:rsid w:val="00D312E2"/>
    <w:rsid w:val="00D5396D"/>
    <w:rsid w:val="00D54AD0"/>
    <w:rsid w:val="00D73584"/>
    <w:rsid w:val="00D80E09"/>
    <w:rsid w:val="00D85DC1"/>
    <w:rsid w:val="00DB7D04"/>
    <w:rsid w:val="00DD3E29"/>
    <w:rsid w:val="00DE1B28"/>
    <w:rsid w:val="00DE309B"/>
    <w:rsid w:val="00E00BE6"/>
    <w:rsid w:val="00E26093"/>
    <w:rsid w:val="00E42AAC"/>
    <w:rsid w:val="00E50851"/>
    <w:rsid w:val="00E53E1C"/>
    <w:rsid w:val="00E55163"/>
    <w:rsid w:val="00E713DC"/>
    <w:rsid w:val="00E73D49"/>
    <w:rsid w:val="00EA7420"/>
    <w:rsid w:val="00EC1128"/>
    <w:rsid w:val="00EC4CCD"/>
    <w:rsid w:val="00ED003E"/>
    <w:rsid w:val="00ED2BFB"/>
    <w:rsid w:val="00ED4495"/>
    <w:rsid w:val="00EF1D67"/>
    <w:rsid w:val="00F0400C"/>
    <w:rsid w:val="00F1328D"/>
    <w:rsid w:val="00F426AB"/>
    <w:rsid w:val="00F52570"/>
    <w:rsid w:val="00F57E69"/>
    <w:rsid w:val="00F64000"/>
    <w:rsid w:val="00F64368"/>
    <w:rsid w:val="00F6738A"/>
    <w:rsid w:val="00F815E9"/>
    <w:rsid w:val="00F87493"/>
    <w:rsid w:val="00FA3B0B"/>
    <w:rsid w:val="00FB6823"/>
    <w:rsid w:val="00FC5EAD"/>
    <w:rsid w:val="00FD76C9"/>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DC7"/>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 w:id="1129132299">
      <w:bodyDiv w:val="1"/>
      <w:marLeft w:val="0"/>
      <w:marRight w:val="0"/>
      <w:marTop w:val="0"/>
      <w:marBottom w:val="0"/>
      <w:divBdr>
        <w:top w:val="none" w:sz="0" w:space="0" w:color="auto"/>
        <w:left w:val="none" w:sz="0" w:space="0" w:color="auto"/>
        <w:bottom w:val="none" w:sz="0" w:space="0" w:color="auto"/>
        <w:right w:val="none" w:sz="0" w:space="0" w:color="auto"/>
      </w:divBdr>
    </w:div>
    <w:div w:id="2103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7F12-D884-4A7B-AEFD-D26434C5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43</Pages>
  <Words>13711</Words>
  <Characters>78159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Ксения Валеева</cp:lastModifiedBy>
  <cp:revision>68</cp:revision>
  <cp:lastPrinted>2020-06-11T08:23:00Z</cp:lastPrinted>
  <dcterms:created xsi:type="dcterms:W3CDTF">2020-02-25T08:50:00Z</dcterms:created>
  <dcterms:modified xsi:type="dcterms:W3CDTF">2020-06-11T09:47:00Z</dcterms:modified>
</cp:coreProperties>
</file>