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1D" w:rsidRPr="001646A0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AB4F36">
        <w:rPr>
          <w:rFonts w:ascii="Times New Roman" w:hAnsi="Times New Roman"/>
          <w:sz w:val="24"/>
          <w:szCs w:val="24"/>
        </w:rPr>
        <w:t>т «</w:t>
      </w:r>
      <w:r w:rsidR="00051585">
        <w:rPr>
          <w:rFonts w:ascii="Times New Roman" w:hAnsi="Times New Roman"/>
          <w:sz w:val="24"/>
          <w:szCs w:val="24"/>
        </w:rPr>
        <w:t xml:space="preserve"> </w:t>
      </w:r>
      <w:r w:rsidR="00721CDA">
        <w:rPr>
          <w:rFonts w:ascii="Times New Roman" w:hAnsi="Times New Roman"/>
          <w:sz w:val="24"/>
          <w:szCs w:val="24"/>
        </w:rPr>
        <w:t xml:space="preserve"> 05 </w:t>
      </w:r>
      <w:r w:rsidR="00AB4F36">
        <w:rPr>
          <w:rFonts w:ascii="Times New Roman" w:hAnsi="Times New Roman"/>
          <w:sz w:val="24"/>
          <w:szCs w:val="24"/>
        </w:rPr>
        <w:t>»</w:t>
      </w:r>
      <w:r w:rsidR="00721CDA">
        <w:rPr>
          <w:rFonts w:ascii="Times New Roman" w:hAnsi="Times New Roman"/>
          <w:sz w:val="24"/>
          <w:szCs w:val="24"/>
        </w:rPr>
        <w:t xml:space="preserve"> декабря </w:t>
      </w:r>
      <w:r w:rsidR="00BD2280">
        <w:rPr>
          <w:rFonts w:ascii="Times New Roman" w:hAnsi="Times New Roman"/>
          <w:sz w:val="24"/>
          <w:szCs w:val="24"/>
        </w:rPr>
        <w:t xml:space="preserve">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1669BE">
        <w:rPr>
          <w:rFonts w:ascii="Times New Roman" w:hAnsi="Times New Roman"/>
          <w:sz w:val="24"/>
          <w:szCs w:val="24"/>
        </w:rPr>
        <w:t>6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721CDA">
        <w:rPr>
          <w:rFonts w:ascii="Times New Roman" w:hAnsi="Times New Roman"/>
          <w:sz w:val="24"/>
          <w:szCs w:val="24"/>
        </w:rPr>
        <w:t xml:space="preserve"> 846</w:t>
      </w:r>
      <w:r w:rsidR="001646A0" w:rsidRPr="00315099">
        <w:rPr>
          <w:rFonts w:ascii="Times New Roman" w:hAnsi="Times New Roman"/>
          <w:sz w:val="24"/>
          <w:szCs w:val="24"/>
        </w:rPr>
        <w:t xml:space="preserve"> </w:t>
      </w:r>
      <w:r w:rsidR="000515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 xml:space="preserve">7 – 2019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г. Сатка</w:t>
      </w: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1646A0">
        <w:rPr>
          <w:rFonts w:ascii="Times New Roman" w:hAnsi="Times New Roman"/>
          <w:sz w:val="24"/>
          <w:szCs w:val="24"/>
        </w:rPr>
        <w:t>2016</w:t>
      </w:r>
    </w:p>
    <w:p w:rsidR="004041A8" w:rsidRPr="002B1978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spellStart"/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Пояснительная</w:t>
      </w:r>
      <w:proofErr w:type="spellEnd"/>
      <w:r w:rsidRPr="002B197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B1978">
        <w:rPr>
          <w:rFonts w:ascii="Times New Roman" w:hAnsi="Times New Roman"/>
          <w:sz w:val="24"/>
          <w:szCs w:val="24"/>
          <w:lang w:val="en-US"/>
        </w:rPr>
        <w:t>записка</w:t>
      </w:r>
      <w:proofErr w:type="spellEnd"/>
    </w:p>
    <w:p w:rsidR="001669BE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Управление земельными и имущественными отношениями является о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раслевым (функциональным) органом Администрации Саткинского муниц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д</w:t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министрации Саткинского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7 - 2019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чить работу в области развития земельных и имущественных отношений в Саткинском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п</w:t>
      </w:r>
      <w:r w:rsidR="00295BD2" w:rsidRPr="00295BD2">
        <w:rPr>
          <w:rFonts w:ascii="Times New Roman" w:hAnsi="Times New Roman"/>
          <w:sz w:val="24"/>
          <w:szCs w:val="24"/>
        </w:rPr>
        <w:t>овышение 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. Основными задачами управл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ния являются: о</w:t>
      </w:r>
      <w:r w:rsidR="00295BD2" w:rsidRPr="00295BD2">
        <w:rPr>
          <w:rFonts w:ascii="Times New Roman" w:hAnsi="Times New Roman"/>
          <w:color w:val="000000"/>
          <w:sz w:val="24"/>
          <w:szCs w:val="24"/>
        </w:rPr>
        <w:t>беспечение эффективного управления</w:t>
      </w:r>
      <w:proofErr w:type="gramStart"/>
      <w:r w:rsidR="00295BD2" w:rsidRPr="00295BD2">
        <w:rPr>
          <w:rFonts w:ascii="Times New Roman" w:hAnsi="Times New Roman"/>
          <w:color w:val="000000"/>
          <w:sz w:val="24"/>
          <w:szCs w:val="24"/>
        </w:rPr>
        <w:t>,в</w:t>
      </w:r>
      <w:proofErr w:type="gramEnd"/>
      <w:r w:rsidR="00295BD2" w:rsidRPr="00295BD2">
        <w:rPr>
          <w:rFonts w:ascii="Times New Roman" w:hAnsi="Times New Roman"/>
          <w:color w:val="000000"/>
          <w:sz w:val="24"/>
          <w:szCs w:val="24"/>
        </w:rPr>
        <w:t>ладения,пользования и распоряжения муниципальным им</w:t>
      </w:r>
      <w:r w:rsidR="00295BD2" w:rsidRPr="00295BD2">
        <w:rPr>
          <w:rFonts w:ascii="Times New Roman" w:hAnsi="Times New Roman"/>
          <w:color w:val="000000"/>
          <w:sz w:val="24"/>
          <w:szCs w:val="24"/>
        </w:rPr>
        <w:t>у</w:t>
      </w:r>
      <w:r w:rsidR="00295BD2" w:rsidRPr="00295BD2">
        <w:rPr>
          <w:rFonts w:ascii="Times New Roman" w:hAnsi="Times New Roman"/>
          <w:color w:val="000000"/>
          <w:sz w:val="24"/>
          <w:szCs w:val="24"/>
        </w:rPr>
        <w:t>ществом;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-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 увеличение базы для исчисления налоговых и неналоговых поступлений от использования земельных ресу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р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сов;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295BD2">
        <w:rPr>
          <w:rFonts w:ascii="Times New Roman" w:hAnsi="Times New Roman"/>
          <w:bCs/>
          <w:sz w:val="24"/>
          <w:szCs w:val="24"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подогов</w:t>
      </w:r>
      <w:r w:rsidR="00295BD2" w:rsidRPr="00295BD2">
        <w:rPr>
          <w:rFonts w:ascii="Times New Roman" w:hAnsi="Times New Roman"/>
          <w:bCs/>
          <w:sz w:val="24"/>
          <w:szCs w:val="24"/>
        </w:rPr>
        <w:t>о</w:t>
      </w:r>
      <w:r w:rsidR="00295BD2" w:rsidRPr="00295BD2">
        <w:rPr>
          <w:rFonts w:ascii="Times New Roman" w:hAnsi="Times New Roman"/>
          <w:bCs/>
          <w:sz w:val="24"/>
          <w:szCs w:val="24"/>
        </w:rPr>
        <w:t>рам найма спец</w:t>
      </w:r>
      <w:r w:rsidR="00F83AAF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295BD2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295BD2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Саткинского муниципального района, увеличатся поступления в доход бюджета Саткинского муниципального района.</w:t>
      </w:r>
    </w:p>
    <w:p w:rsidR="00295BD2" w:rsidRP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4D2C" w:rsidRPr="001669BE" w:rsidRDefault="00F84D2C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F83AAF" w:rsidRPr="001669BE" w:rsidRDefault="00F83AAF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6132A1" w:rsidRDefault="006132A1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BF1D8A" w:rsidRPr="001669BE" w:rsidRDefault="00BF1D8A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95BD2" w:rsidRPr="001669BE" w:rsidRDefault="00295BD2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83AAF">
        <w:rPr>
          <w:rFonts w:ascii="Times New Roman" w:hAnsi="Times New Roman"/>
          <w:sz w:val="24"/>
          <w:szCs w:val="24"/>
        </w:rPr>
        <w:t>7 - 2019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6666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83AA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распоряжению муниципальной собственностью в Саткинском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83AAF">
              <w:rPr>
                <w:rFonts w:ascii="Times New Roman" w:hAnsi="Times New Roman"/>
                <w:sz w:val="24"/>
                <w:szCs w:val="24"/>
              </w:rPr>
              <w:t>7 - 2019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Саткинского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1669BE" w:rsidRDefault="008B4C1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B4C19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муниципальной собственности, являющейся экономической основой местного самоуправл</w:t>
            </w:r>
            <w:r w:rsidR="001669BE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280136" w:rsidRPr="00FC101E" w:rsidRDefault="00280136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владения,</w:t>
            </w:r>
            <w:r w:rsidR="001669B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C101E"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пользования и распоряжения муниципальным имуществом;</w:t>
            </w:r>
          </w:p>
          <w:p w:rsidR="00FC101E" w:rsidRPr="00FC101E" w:rsidRDefault="00FC101E" w:rsidP="00B525C3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C10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Увеличение базы для исчисления налоговых и неналоговых поступлений от использования земельных ресурсов;</w:t>
            </w:r>
          </w:p>
          <w:p w:rsidR="00CA2C3C" w:rsidRPr="00F83AAF" w:rsidRDefault="00F8083F" w:rsidP="00F83AAF">
            <w:pPr>
              <w:numPr>
                <w:ilvl w:val="0"/>
                <w:numId w:val="2"/>
              </w:numPr>
              <w:spacing w:after="0" w:line="36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 w:rsidR="00CA2C3C" w:rsidRPr="00CA2C3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OLE_LINK13"/>
            <w:r w:rsidR="00CA2C3C"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bookmarkEnd w:id="4"/>
            <w:r w:rsidRPr="00F8083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F8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8B4C19" w:rsidRPr="002C6AC4" w:rsidRDefault="00A0228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 xml:space="preserve">Количество обработанных писем </w:t>
            </w:r>
            <w:r w:rsidR="00C851C4" w:rsidRPr="002C6AC4">
              <w:rPr>
                <w:sz w:val="24"/>
                <w:szCs w:val="24"/>
                <w:lang w:val="ru-RU" w:eastAsia="ru-RU"/>
              </w:rPr>
              <w:t>(финансирование из бюджета Саткинского муниципального района)</w:t>
            </w:r>
            <w:r w:rsidR="008B4C19" w:rsidRPr="002C6AC4">
              <w:rPr>
                <w:sz w:val="24"/>
                <w:szCs w:val="24"/>
                <w:lang w:val="ru-RU" w:eastAsia="ru-RU"/>
              </w:rPr>
              <w:t xml:space="preserve">: </w:t>
            </w:r>
          </w:p>
          <w:p w:rsidR="008B4C19" w:rsidRPr="002C6AC4" w:rsidRDefault="008B4C19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</w:t>
            </w:r>
            <w:r w:rsidR="00F83AAF" w:rsidRPr="002C6AC4">
              <w:rPr>
                <w:sz w:val="24"/>
                <w:szCs w:val="24"/>
                <w:lang w:val="ru-RU" w:eastAsia="ru-RU"/>
              </w:rPr>
              <w:t>7</w:t>
            </w:r>
            <w:r w:rsidRPr="002C6AC4">
              <w:rPr>
                <w:sz w:val="24"/>
                <w:szCs w:val="24"/>
                <w:lang w:val="ru-RU" w:eastAsia="ru-RU"/>
              </w:rPr>
              <w:t>г. – 3</w:t>
            </w:r>
            <w:r w:rsidR="00F83AAF" w:rsidRPr="002C6AC4">
              <w:rPr>
                <w:sz w:val="24"/>
                <w:szCs w:val="24"/>
                <w:lang w:val="ru-RU" w:eastAsia="ru-RU"/>
              </w:rPr>
              <w:t>6</w:t>
            </w:r>
            <w:r w:rsidRPr="002C6AC4">
              <w:rPr>
                <w:sz w:val="24"/>
                <w:szCs w:val="24"/>
                <w:lang w:val="ru-RU" w:eastAsia="ru-RU"/>
              </w:rPr>
              <w:t>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2018г. – 3600 писем;</w:t>
            </w:r>
          </w:p>
          <w:p w:rsidR="00F83AAF" w:rsidRPr="002C6AC4" w:rsidRDefault="00F83AAF" w:rsidP="00F83AAF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2019г. – 3600 писем;</w:t>
            </w:r>
          </w:p>
          <w:p w:rsidR="00F8083F" w:rsidRPr="002C6AC4" w:rsidRDefault="00F8083F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Доля объектов недвижимости, на которые зарегистрир</w:t>
            </w:r>
            <w:r w:rsidRPr="002C6AC4">
              <w:rPr>
                <w:sz w:val="24"/>
                <w:szCs w:val="24"/>
                <w:lang w:val="ru-RU" w:eastAsia="ru-RU"/>
              </w:rPr>
              <w:t>о</w:t>
            </w:r>
            <w:r w:rsidRPr="002C6AC4">
              <w:rPr>
                <w:sz w:val="24"/>
                <w:szCs w:val="24"/>
                <w:lang w:val="ru-RU" w:eastAsia="ru-RU"/>
              </w:rPr>
              <w:t>вано право муниципальной собственности</w:t>
            </w:r>
            <w:r w:rsidR="00840F17" w:rsidRPr="002C6AC4">
              <w:rPr>
                <w:sz w:val="24"/>
                <w:szCs w:val="24"/>
                <w:lang w:val="ru-RU" w:eastAsia="ru-RU"/>
              </w:rPr>
              <w:t xml:space="preserve"> </w:t>
            </w:r>
            <w:bookmarkStart w:id="5" w:name="OLE_LINK16"/>
            <w:bookmarkStart w:id="6" w:name="OLE_LINK17"/>
            <w:r w:rsidR="00840F17" w:rsidRPr="002C6AC4">
              <w:rPr>
                <w:sz w:val="24"/>
                <w:szCs w:val="24"/>
                <w:lang w:val="ru-RU" w:eastAsia="ru-RU"/>
              </w:rPr>
              <w:t>(финансирование из бюджета Саткинского муниципального района)</w:t>
            </w:r>
            <w:bookmarkEnd w:id="5"/>
            <w:bookmarkEnd w:id="6"/>
            <w:r w:rsidRPr="002C6AC4">
              <w:rPr>
                <w:sz w:val="24"/>
                <w:szCs w:val="24"/>
                <w:lang w:val="ru-RU" w:eastAsia="ru-RU"/>
              </w:rPr>
              <w:t>:</w:t>
            </w:r>
          </w:p>
          <w:p w:rsidR="00F8083F" w:rsidRPr="002C6AC4" w:rsidRDefault="00F8083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lastRenderedPageBreak/>
              <w:t>201</w:t>
            </w:r>
            <w:r w:rsidR="00F83AAF" w:rsidRPr="002C6AC4">
              <w:rPr>
                <w:sz w:val="24"/>
                <w:szCs w:val="24"/>
                <w:lang w:val="ru-RU" w:eastAsia="ru-RU"/>
              </w:rPr>
              <w:t>7</w:t>
            </w:r>
            <w:r w:rsidRPr="002C6AC4">
              <w:rPr>
                <w:sz w:val="24"/>
                <w:szCs w:val="24"/>
                <w:lang w:val="ru-RU"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val="ru-RU" w:eastAsia="ru-RU"/>
              </w:rPr>
              <w:t>–</w:t>
            </w:r>
            <w:r w:rsidRPr="002C6AC4">
              <w:rPr>
                <w:sz w:val="24"/>
                <w:szCs w:val="24"/>
                <w:lang w:val="ru-RU" w:eastAsia="ru-RU"/>
              </w:rPr>
              <w:t xml:space="preserve"> </w:t>
            </w:r>
            <w:r w:rsidR="00074C04" w:rsidRPr="002C6AC4">
              <w:rPr>
                <w:sz w:val="24"/>
                <w:szCs w:val="24"/>
                <w:lang w:val="ru-RU" w:eastAsia="ru-RU"/>
              </w:rPr>
              <w:t>7</w:t>
            </w:r>
            <w:r w:rsidR="00F83AAF" w:rsidRPr="002C6AC4">
              <w:rPr>
                <w:sz w:val="24"/>
                <w:szCs w:val="24"/>
                <w:lang w:val="ru-RU" w:eastAsia="ru-RU"/>
              </w:rPr>
              <w:t>5</w:t>
            </w:r>
            <w:r w:rsidR="004F35E8" w:rsidRPr="002C6AC4">
              <w:rPr>
                <w:sz w:val="24"/>
                <w:szCs w:val="24"/>
                <w:lang w:val="ru-RU" w:eastAsia="ru-RU"/>
              </w:rPr>
              <w:t xml:space="preserve"> </w:t>
            </w:r>
            <w:r w:rsidRPr="002C6AC4">
              <w:rPr>
                <w:sz w:val="24"/>
                <w:szCs w:val="24"/>
                <w:lang w:val="ru-RU" w:eastAsia="ru-RU"/>
              </w:rPr>
              <w:t>%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2018г. – 80</w:t>
            </w:r>
            <w:r w:rsidR="004F35E8" w:rsidRPr="002C6AC4">
              <w:rPr>
                <w:sz w:val="24"/>
                <w:szCs w:val="24"/>
                <w:lang w:val="ru-RU" w:eastAsia="ru-RU"/>
              </w:rPr>
              <w:t xml:space="preserve"> </w:t>
            </w:r>
            <w:r w:rsidRPr="002C6AC4">
              <w:rPr>
                <w:sz w:val="24"/>
                <w:szCs w:val="24"/>
                <w:lang w:val="ru-RU" w:eastAsia="ru-RU"/>
              </w:rPr>
              <w:t>%</w:t>
            </w:r>
          </w:p>
          <w:p w:rsidR="00F83AAF" w:rsidRPr="002C6AC4" w:rsidRDefault="00F83AAF" w:rsidP="00B525C3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2019г. – 85</w:t>
            </w:r>
            <w:r w:rsidR="004F35E8" w:rsidRPr="002C6AC4">
              <w:rPr>
                <w:sz w:val="24"/>
                <w:szCs w:val="24"/>
                <w:lang w:val="ru-RU" w:eastAsia="ru-RU"/>
              </w:rPr>
              <w:t xml:space="preserve"> </w:t>
            </w:r>
            <w:r w:rsidRPr="002C6AC4">
              <w:rPr>
                <w:sz w:val="24"/>
                <w:szCs w:val="24"/>
                <w:lang w:val="ru-RU" w:eastAsia="ru-RU"/>
              </w:rPr>
              <w:t>%</w:t>
            </w:r>
          </w:p>
          <w:p w:rsidR="001724B2" w:rsidRPr="002C6AC4" w:rsidRDefault="001724B2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Площадь земельных участков, сформированных</w:t>
            </w:r>
            <w:r w:rsidRPr="002C6AC4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2C6AC4">
              <w:rPr>
                <w:sz w:val="24"/>
                <w:szCs w:val="24"/>
                <w:lang w:val="ru-RU" w:eastAsia="ru-RU"/>
              </w:rPr>
              <w:t>для дал</w:t>
            </w:r>
            <w:r w:rsidRPr="002C6AC4">
              <w:rPr>
                <w:sz w:val="24"/>
                <w:szCs w:val="24"/>
                <w:lang w:val="ru-RU" w:eastAsia="ru-RU"/>
              </w:rPr>
              <w:t>ь</w:t>
            </w:r>
            <w:r w:rsidRPr="002C6AC4">
              <w:rPr>
                <w:sz w:val="24"/>
                <w:szCs w:val="24"/>
                <w:lang w:val="ru-RU" w:eastAsia="ru-RU"/>
              </w:rPr>
              <w:t>нейшего использования</w:t>
            </w:r>
            <w:r w:rsidR="00840F17" w:rsidRPr="002C6AC4">
              <w:rPr>
                <w:sz w:val="24"/>
                <w:szCs w:val="24"/>
                <w:lang w:val="ru-RU" w:eastAsia="ru-RU"/>
              </w:rPr>
              <w:t xml:space="preserve"> (финансирование из бюджета Саткинского муниципального района)</w:t>
            </w:r>
            <w:r w:rsidRPr="002C6AC4">
              <w:rPr>
                <w:sz w:val="24"/>
                <w:szCs w:val="24"/>
                <w:lang w:val="ru-RU" w:eastAsia="ru-RU"/>
              </w:rPr>
              <w:t>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</w:t>
            </w:r>
            <w:r w:rsidR="004F35E8" w:rsidRPr="002C6AC4">
              <w:rPr>
                <w:sz w:val="24"/>
                <w:szCs w:val="24"/>
                <w:lang w:val="ru-RU" w:eastAsia="ru-RU"/>
              </w:rPr>
              <w:t>7</w:t>
            </w:r>
            <w:r w:rsidRPr="002C6AC4">
              <w:rPr>
                <w:sz w:val="24"/>
                <w:szCs w:val="24"/>
                <w:lang w:val="ru-RU" w:eastAsia="ru-RU"/>
              </w:rPr>
              <w:t xml:space="preserve">г. </w:t>
            </w:r>
            <w:r w:rsidR="004F35E8" w:rsidRPr="002C6AC4">
              <w:rPr>
                <w:sz w:val="24"/>
                <w:szCs w:val="24"/>
                <w:lang w:val="ru-RU" w:eastAsia="ru-RU"/>
              </w:rPr>
              <w:t>–</w:t>
            </w:r>
            <w:r w:rsidRPr="002C6AC4">
              <w:rPr>
                <w:sz w:val="24"/>
                <w:szCs w:val="24"/>
                <w:lang w:val="ru-RU" w:eastAsia="ru-RU"/>
              </w:rPr>
              <w:t xml:space="preserve"> 21</w:t>
            </w:r>
            <w:r w:rsidR="004F35E8" w:rsidRPr="002C6AC4">
              <w:rPr>
                <w:sz w:val="24"/>
                <w:szCs w:val="24"/>
                <w:lang w:val="ru-RU" w:eastAsia="ru-RU"/>
              </w:rPr>
              <w:t xml:space="preserve">,2 </w:t>
            </w:r>
            <w:r w:rsidRPr="002C6AC4">
              <w:rPr>
                <w:sz w:val="24"/>
                <w:szCs w:val="24"/>
                <w:lang w:val="ru-RU" w:eastAsia="ru-RU"/>
              </w:rPr>
              <w:t>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2018г. – 21,5 га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</w:t>
            </w:r>
            <w:r w:rsidR="00315D59" w:rsidRPr="002C6AC4">
              <w:rPr>
                <w:sz w:val="24"/>
                <w:szCs w:val="24"/>
                <w:lang w:val="ru-RU" w:eastAsia="ru-RU"/>
              </w:rPr>
              <w:t>1</w:t>
            </w:r>
            <w:r w:rsidRPr="002C6AC4">
              <w:rPr>
                <w:sz w:val="24"/>
                <w:szCs w:val="24"/>
                <w:lang w:val="ru-RU" w:eastAsia="ru-RU"/>
              </w:rPr>
              <w:t>9г. – 22 га</w:t>
            </w:r>
          </w:p>
          <w:p w:rsidR="001724B2" w:rsidRPr="002C6AC4" w:rsidRDefault="00C851C4" w:rsidP="00B525C3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Количество п</w:t>
            </w:r>
            <w:r w:rsidR="001724B2" w:rsidRPr="002C6AC4">
              <w:rPr>
                <w:sz w:val="24"/>
                <w:szCs w:val="24"/>
                <w:lang w:val="ru-RU" w:eastAsia="ru-RU"/>
              </w:rPr>
              <w:t>риобретен</w:t>
            </w:r>
            <w:r w:rsidRPr="002C6AC4">
              <w:rPr>
                <w:sz w:val="24"/>
                <w:szCs w:val="24"/>
                <w:lang w:val="ru-RU" w:eastAsia="ru-RU"/>
              </w:rPr>
              <w:t>ных</w:t>
            </w:r>
            <w:r w:rsidR="001724B2" w:rsidRPr="002C6AC4">
              <w:rPr>
                <w:sz w:val="24"/>
                <w:szCs w:val="24"/>
                <w:lang w:val="ru-RU" w:eastAsia="ru-RU"/>
              </w:rPr>
              <w:t xml:space="preserve"> жилых помещений </w:t>
            </w:r>
            <w:r w:rsidR="001429F8" w:rsidRPr="002C6AC4">
              <w:rPr>
                <w:sz w:val="24"/>
                <w:szCs w:val="24"/>
                <w:lang w:val="ru-RU" w:eastAsia="ru-RU"/>
              </w:rPr>
              <w:t xml:space="preserve">для </w:t>
            </w:r>
            <w:r w:rsidR="001429F8" w:rsidRPr="002C6AC4">
              <w:rPr>
                <w:bCs/>
                <w:sz w:val="24"/>
                <w:szCs w:val="24"/>
                <w:lang w:val="ru-RU" w:eastAsia="ru-RU"/>
              </w:rPr>
              <w:t xml:space="preserve">детей-сирот и детей, оставшихся без попечения родителей, лиц из их числа </w:t>
            </w:r>
            <w:r w:rsidR="001724B2" w:rsidRPr="002C6AC4">
              <w:rPr>
                <w:sz w:val="24"/>
                <w:szCs w:val="24"/>
                <w:lang w:val="ru-RU" w:eastAsia="ru-RU"/>
              </w:rPr>
              <w:t>в соответствии с требованиями действующего законодательства</w:t>
            </w:r>
            <w:r w:rsidR="00840F17" w:rsidRPr="002C6AC4">
              <w:rPr>
                <w:sz w:val="24"/>
                <w:szCs w:val="24"/>
                <w:lang w:val="ru-RU" w:eastAsia="ru-RU"/>
              </w:rPr>
              <w:t xml:space="preserve"> (финансирование из областного  бюджета):</w:t>
            </w:r>
          </w:p>
          <w:p w:rsidR="001724B2" w:rsidRPr="002C6AC4" w:rsidRDefault="001724B2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</w:t>
            </w:r>
            <w:r w:rsidR="004F35E8" w:rsidRPr="002C6AC4">
              <w:rPr>
                <w:sz w:val="24"/>
                <w:szCs w:val="24"/>
                <w:lang w:val="ru-RU" w:eastAsia="ru-RU"/>
              </w:rPr>
              <w:t>7</w:t>
            </w:r>
            <w:r w:rsidRPr="002C6AC4">
              <w:rPr>
                <w:sz w:val="24"/>
                <w:szCs w:val="24"/>
                <w:lang w:val="ru-RU" w:eastAsia="ru-RU"/>
              </w:rPr>
              <w:t xml:space="preserve">г. – </w:t>
            </w:r>
            <w:r w:rsidR="0022155A" w:rsidRPr="002C6AC4">
              <w:rPr>
                <w:sz w:val="24"/>
                <w:szCs w:val="24"/>
                <w:lang w:val="ru-RU" w:eastAsia="ru-RU"/>
              </w:rPr>
              <w:t>1</w:t>
            </w:r>
            <w:r w:rsidR="004F35E8" w:rsidRPr="002C6AC4">
              <w:rPr>
                <w:sz w:val="24"/>
                <w:szCs w:val="24"/>
                <w:lang w:val="ru-RU" w:eastAsia="ru-RU"/>
              </w:rPr>
              <w:t>0</w:t>
            </w:r>
            <w:r w:rsidRPr="002C6AC4">
              <w:rPr>
                <w:sz w:val="24"/>
                <w:szCs w:val="24"/>
                <w:lang w:val="ru-RU" w:eastAsia="ru-RU"/>
              </w:rPr>
              <w:t xml:space="preserve"> шт</w:t>
            </w:r>
            <w:r w:rsidR="00FE35EE" w:rsidRPr="002C6AC4">
              <w:rPr>
                <w:sz w:val="24"/>
                <w:szCs w:val="24"/>
                <w:lang w:val="ru-RU" w:eastAsia="ru-RU"/>
              </w:rPr>
              <w:t>.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2018г. – 10 шт.</w:t>
            </w:r>
          </w:p>
          <w:p w:rsidR="004F35E8" w:rsidRPr="002C6AC4" w:rsidRDefault="004F35E8" w:rsidP="00B525C3">
            <w:pPr>
              <w:pStyle w:val="2"/>
              <w:spacing w:line="36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2019г. – 10 шт.</w:t>
            </w:r>
          </w:p>
          <w:p w:rsidR="00476AC2" w:rsidRPr="002C6AC4" w:rsidRDefault="00476AC2" w:rsidP="00476AC2">
            <w:pPr>
              <w:pStyle w:val="2"/>
              <w:spacing w:line="36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rFonts w:eastAsia="Calibri"/>
                <w:sz w:val="24"/>
                <w:szCs w:val="24"/>
                <w:lang w:val="ru-RU" w:eastAsia="ru-RU"/>
              </w:rPr>
              <w:t>Площадь содержания гидротехнического сооружения п</w:t>
            </w:r>
            <w:proofErr w:type="gramStart"/>
            <w:r w:rsidRPr="002C6AC4">
              <w:rPr>
                <w:rFonts w:eastAsia="Calibri"/>
                <w:sz w:val="24"/>
                <w:szCs w:val="24"/>
                <w:lang w:val="ru-RU" w:eastAsia="ru-RU"/>
              </w:rPr>
              <w:t>.П</w:t>
            </w:r>
            <w:proofErr w:type="gramEnd"/>
            <w:r w:rsidRPr="002C6AC4">
              <w:rPr>
                <w:rFonts w:eastAsia="Calibri"/>
                <w:sz w:val="24"/>
                <w:szCs w:val="24"/>
                <w:lang w:val="ru-RU" w:eastAsia="ru-RU"/>
              </w:rPr>
              <w:t>ороги - площадь 1193,75 кв.м.</w:t>
            </w:r>
            <w:r w:rsidR="00315D59" w:rsidRPr="002C6AC4">
              <w:rPr>
                <w:rFonts w:eastAsia="Calibri"/>
                <w:sz w:val="24"/>
                <w:szCs w:val="24"/>
                <w:lang w:val="ru-RU" w:eastAsia="ru-RU"/>
              </w:rPr>
              <w:t xml:space="preserve"> (2017 год финансирование из бюджета </w:t>
            </w:r>
            <w:proofErr w:type="spellStart"/>
            <w:r w:rsidR="00315D59" w:rsidRPr="002C6AC4">
              <w:rPr>
                <w:rFonts w:eastAsia="Calibri"/>
                <w:sz w:val="24"/>
                <w:szCs w:val="24"/>
                <w:lang w:val="ru-RU" w:eastAsia="ru-RU"/>
              </w:rPr>
              <w:t>Саткинского</w:t>
            </w:r>
            <w:proofErr w:type="spellEnd"/>
            <w:r w:rsidR="00315D59" w:rsidRPr="002C6AC4">
              <w:rPr>
                <w:rFonts w:eastAsia="Calibri"/>
                <w:sz w:val="24"/>
                <w:szCs w:val="24"/>
                <w:lang w:val="ru-RU" w:eastAsia="ru-RU"/>
              </w:rPr>
              <w:t xml:space="preserve"> муниципального района)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FE35EE" w:rsidRDefault="00280136" w:rsidP="0022041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7 - 2019</w:t>
            </w: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6664E">
              <w:rPr>
                <w:rFonts w:ascii="Times New Roman" w:eastAsia="Times New Roman" w:hAnsi="Times New Roman"/>
                <w:sz w:val="24"/>
                <w:szCs w:val="24"/>
              </w:rPr>
              <w:t>76 191,2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E35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35EE">
              <w:rPr>
                <w:rFonts w:ascii="Times New Roman" w:hAnsi="Times New Roman"/>
                <w:sz w:val="24"/>
                <w:szCs w:val="24"/>
              </w:rPr>
              <w:t>уб.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22"/>
            <w:bookmarkStart w:id="8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ED7D9E">
              <w:rPr>
                <w:rFonts w:ascii="Times New Roman" w:hAnsi="Times New Roman"/>
                <w:sz w:val="24"/>
                <w:szCs w:val="24"/>
              </w:rPr>
              <w:t>4</w:t>
            </w:r>
            <w:r w:rsidR="0046664E">
              <w:rPr>
                <w:rFonts w:ascii="Times New Roman" w:hAnsi="Times New Roman"/>
                <w:sz w:val="24"/>
                <w:szCs w:val="24"/>
              </w:rPr>
              <w:t>9 068,4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– 2</w:t>
            </w:r>
            <w:r w:rsidR="0046664E">
              <w:rPr>
                <w:rFonts w:ascii="Times New Roman" w:hAnsi="Times New Roman"/>
                <w:sz w:val="24"/>
                <w:szCs w:val="24"/>
              </w:rPr>
              <w:t>4 057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 – 12 445,6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917755" w:rsidRPr="00FE35EE" w:rsidRDefault="0046664E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 – 12 565,8</w:t>
            </w:r>
            <w:r w:rsidR="00C6703F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C6703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C6703F">
              <w:rPr>
                <w:rFonts w:ascii="Times New Roman" w:hAnsi="Times New Roman"/>
                <w:sz w:val="24"/>
                <w:szCs w:val="24"/>
              </w:rPr>
              <w:t>уб.</w:t>
            </w:r>
            <w:r w:rsidR="00840F17" w:rsidRPr="00FE3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bookmarkEnd w:id="7"/>
          <w:bookmarkEnd w:id="8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46664E">
              <w:rPr>
                <w:rFonts w:ascii="Times New Roman" w:hAnsi="Times New Roman"/>
                <w:sz w:val="24"/>
                <w:szCs w:val="24"/>
              </w:rPr>
              <w:t>27 122,8</w:t>
            </w:r>
            <w:r w:rsidR="00261AEF" w:rsidRPr="00152F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1429F8" w:rsidRPr="00152F12">
              <w:rPr>
                <w:rFonts w:ascii="Times New Roman" w:hAnsi="Times New Roman"/>
                <w:sz w:val="24"/>
                <w:szCs w:val="24"/>
              </w:rPr>
              <w:t>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2017г. – </w:t>
            </w:r>
            <w:r w:rsidR="0046664E">
              <w:rPr>
                <w:rFonts w:ascii="Times New Roman" w:hAnsi="Times New Roman"/>
                <w:sz w:val="24"/>
                <w:szCs w:val="24"/>
              </w:rPr>
              <w:t>9 270,4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52F12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2018г. – 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  <w:p w:rsidR="00C6703F" w:rsidRPr="00FE35EE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2019г. – 8 926,2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уб.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>увеличение поступления денежных сре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юджет Саткинского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 xml:space="preserve">вопросов обеспечения жизнедеятельности населения муниципального </w:t>
            </w:r>
            <w:r w:rsidRPr="00917755">
              <w:rPr>
                <w:rFonts w:ascii="Times New Roman" w:hAnsi="Times New Roman"/>
                <w:sz w:val="24"/>
                <w:szCs w:val="24"/>
              </w:rPr>
              <w:lastRenderedPageBreak/>
              <w:t>образ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>о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1429F8" w:rsidRDefault="001429F8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D3F84" w:rsidRDefault="003D3F84" w:rsidP="00A0228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5104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«Содержание проблемы и обоснование необходимости ее решения программными методами»</w:t>
      </w:r>
    </w:p>
    <w:p w:rsidR="00074C04" w:rsidRPr="00074C04" w:rsidRDefault="00074C04" w:rsidP="006E487F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Муниципальная собственность наряду с местными финансами составл</w:t>
      </w:r>
      <w:r w:rsidRPr="00074C04">
        <w:rPr>
          <w:rFonts w:ascii="Times New Roman" w:hAnsi="Times New Roman"/>
          <w:sz w:val="24"/>
          <w:szCs w:val="24"/>
        </w:rPr>
        <w:t>я</w:t>
      </w:r>
      <w:r w:rsidRPr="00074C04">
        <w:rPr>
          <w:rFonts w:ascii="Times New Roman" w:hAnsi="Times New Roman"/>
          <w:sz w:val="24"/>
          <w:szCs w:val="24"/>
        </w:rPr>
        <w:t>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Саткинского муниципального района. Несмо</w:t>
      </w:r>
      <w:r w:rsidRPr="00074C04">
        <w:rPr>
          <w:rFonts w:ascii="Times New Roman" w:hAnsi="Times New Roman"/>
          <w:sz w:val="24"/>
          <w:szCs w:val="24"/>
        </w:rPr>
        <w:t>т</w:t>
      </w:r>
      <w:r w:rsidRPr="00074C04">
        <w:rPr>
          <w:rFonts w:ascii="Times New Roman" w:hAnsi="Times New Roman"/>
          <w:sz w:val="24"/>
          <w:szCs w:val="24"/>
        </w:rPr>
        <w:t>ря на полученные в последние годы результаты в сфере управления муниципальной собственностью, необходимо выделить следующие пр</w:t>
      </w:r>
      <w:r w:rsidRPr="00074C04">
        <w:rPr>
          <w:rFonts w:ascii="Times New Roman" w:hAnsi="Times New Roman"/>
          <w:sz w:val="24"/>
          <w:szCs w:val="24"/>
        </w:rPr>
        <w:t>о</w:t>
      </w:r>
      <w:r w:rsidRPr="00074C04">
        <w:rPr>
          <w:rFonts w:ascii="Times New Roman" w:hAnsi="Times New Roman"/>
          <w:sz w:val="24"/>
          <w:szCs w:val="24"/>
        </w:rPr>
        <w:t>блемы: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</w:t>
      </w:r>
      <w:r w:rsidR="00074C04" w:rsidRPr="00074C04">
        <w:rPr>
          <w:rFonts w:ascii="Times New Roman" w:hAnsi="Times New Roman"/>
          <w:sz w:val="24"/>
          <w:szCs w:val="24"/>
        </w:rPr>
        <w:t>и</w:t>
      </w:r>
      <w:r w:rsidR="00074C04" w:rsidRPr="00074C04">
        <w:rPr>
          <w:rFonts w:ascii="Times New Roman" w:hAnsi="Times New Roman"/>
          <w:sz w:val="24"/>
          <w:szCs w:val="24"/>
        </w:rPr>
        <w:t xml:space="preserve">мое имущество и сделок с ним.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74C04" w:rsidRPr="00074C04">
        <w:rPr>
          <w:rFonts w:ascii="Times New Roman" w:hAnsi="Times New Roman"/>
          <w:sz w:val="24"/>
          <w:szCs w:val="24"/>
        </w:rPr>
        <w:t>ост недоимки по арендным платежам за пользование муниципал</w:t>
      </w:r>
      <w:r w:rsidR="00074C04" w:rsidRPr="00074C04">
        <w:rPr>
          <w:rFonts w:ascii="Times New Roman" w:hAnsi="Times New Roman"/>
          <w:sz w:val="24"/>
          <w:szCs w:val="24"/>
        </w:rPr>
        <w:t>ь</w:t>
      </w:r>
      <w:r w:rsidR="00074C04" w:rsidRPr="00074C04">
        <w:rPr>
          <w:rFonts w:ascii="Times New Roman" w:hAnsi="Times New Roman"/>
          <w:sz w:val="24"/>
          <w:szCs w:val="24"/>
        </w:rPr>
        <w:t xml:space="preserve">ной собственностью, вследствие несоблюдения арендаторами сроков уплаты арендных платежей.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на территории муниципального образования фактически используемых земельных участков, но не оформленных в установленном п</w:t>
      </w:r>
      <w:r w:rsidR="00074C04" w:rsidRPr="00074C04">
        <w:rPr>
          <w:rFonts w:ascii="Times New Roman" w:hAnsi="Times New Roman"/>
          <w:sz w:val="24"/>
          <w:szCs w:val="24"/>
        </w:rPr>
        <w:t>о</w:t>
      </w:r>
      <w:r w:rsidR="00074C04" w:rsidRPr="00074C04">
        <w:rPr>
          <w:rFonts w:ascii="Times New Roman" w:hAnsi="Times New Roman"/>
          <w:sz w:val="24"/>
          <w:szCs w:val="24"/>
        </w:rPr>
        <w:t xml:space="preserve">рядке в соответствии с действующим законодательством. 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74C04" w:rsidRPr="00074C04">
        <w:rPr>
          <w:rFonts w:ascii="Times New Roman" w:hAnsi="Times New Roman"/>
          <w:sz w:val="24"/>
          <w:szCs w:val="24"/>
        </w:rPr>
        <w:t>спользование земельных участков с нарушением требований де</w:t>
      </w:r>
      <w:r w:rsidR="00074C04" w:rsidRPr="00074C04">
        <w:rPr>
          <w:rFonts w:ascii="Times New Roman" w:hAnsi="Times New Roman"/>
          <w:sz w:val="24"/>
          <w:szCs w:val="24"/>
        </w:rPr>
        <w:t>й</w:t>
      </w:r>
      <w:r w:rsidR="00074C04" w:rsidRPr="00074C04">
        <w:rPr>
          <w:rFonts w:ascii="Times New Roman" w:hAnsi="Times New Roman"/>
          <w:sz w:val="24"/>
          <w:szCs w:val="24"/>
        </w:rPr>
        <w:t>ствующего законодательства (использование земельных участков без правоустанавливающих документов, нецелевое использование, захламление террит</w:t>
      </w:r>
      <w:r w:rsidR="00074C04" w:rsidRPr="00074C04">
        <w:rPr>
          <w:rFonts w:ascii="Times New Roman" w:hAnsi="Times New Roman"/>
          <w:sz w:val="24"/>
          <w:szCs w:val="24"/>
        </w:rPr>
        <w:t>о</w:t>
      </w:r>
      <w:r w:rsidR="00074C04" w:rsidRPr="00074C04">
        <w:rPr>
          <w:rFonts w:ascii="Times New Roman" w:hAnsi="Times New Roman"/>
          <w:sz w:val="24"/>
          <w:szCs w:val="24"/>
        </w:rPr>
        <w:t xml:space="preserve">рии и т.д.). </w:t>
      </w:r>
    </w:p>
    <w:p w:rsidR="00074C04" w:rsidRP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</w:t>
      </w:r>
      <w:r w:rsidRPr="00074C04">
        <w:rPr>
          <w:rFonts w:ascii="Times New Roman" w:hAnsi="Times New Roman"/>
          <w:sz w:val="24"/>
          <w:szCs w:val="24"/>
        </w:rPr>
        <w:t>н</w:t>
      </w:r>
      <w:r w:rsidRPr="00074C04">
        <w:rPr>
          <w:rFonts w:ascii="Times New Roman" w:hAnsi="Times New Roman"/>
          <w:sz w:val="24"/>
          <w:szCs w:val="24"/>
        </w:rPr>
        <w:t xml:space="preserve">совыми затратами,  необходимыми для строительства коммуникаций. </w:t>
      </w:r>
    </w:p>
    <w:p w:rsid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 w:rsidR="0097084B">
        <w:rPr>
          <w:rFonts w:ascii="Times New Roman" w:hAnsi="Times New Roman"/>
          <w:sz w:val="24"/>
          <w:szCs w:val="24"/>
        </w:rPr>
        <w:t xml:space="preserve"> зе</w:t>
      </w:r>
      <w:r w:rsidR="00C6703F">
        <w:rPr>
          <w:rFonts w:ascii="Times New Roman" w:hAnsi="Times New Roman"/>
          <w:sz w:val="24"/>
          <w:szCs w:val="24"/>
        </w:rPr>
        <w:t>м</w:t>
      </w:r>
      <w:r w:rsidR="0097084B">
        <w:rPr>
          <w:rFonts w:ascii="Times New Roman" w:hAnsi="Times New Roman"/>
          <w:sz w:val="24"/>
          <w:szCs w:val="24"/>
        </w:rPr>
        <w:t>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</w:t>
      </w:r>
      <w:r w:rsidRPr="00074C04">
        <w:rPr>
          <w:rFonts w:ascii="Times New Roman" w:hAnsi="Times New Roman"/>
          <w:sz w:val="24"/>
          <w:szCs w:val="24"/>
        </w:rPr>
        <w:t>е</w:t>
      </w:r>
      <w:r w:rsidRPr="00074C04">
        <w:rPr>
          <w:rFonts w:ascii="Times New Roman" w:hAnsi="Times New Roman"/>
          <w:sz w:val="24"/>
          <w:szCs w:val="24"/>
        </w:rPr>
        <w:t>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</w:t>
      </w:r>
      <w:r w:rsidRPr="00074C04">
        <w:rPr>
          <w:rFonts w:ascii="Times New Roman" w:hAnsi="Times New Roman"/>
          <w:sz w:val="24"/>
          <w:szCs w:val="24"/>
        </w:rPr>
        <w:t>й</w:t>
      </w:r>
      <w:r w:rsidRPr="00074C04">
        <w:rPr>
          <w:rFonts w:ascii="Times New Roman" w:hAnsi="Times New Roman"/>
          <w:sz w:val="24"/>
          <w:szCs w:val="24"/>
        </w:rPr>
        <w:t>шем позволит увеличить поступление доходов от земельного налога.</w:t>
      </w:r>
    </w:p>
    <w:p w:rsidR="00074C04" w:rsidRPr="002B1978" w:rsidRDefault="00AB4F36" w:rsidP="006E487F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«Основные цели и задачи муниципальной программы»</w:t>
      </w:r>
    </w:p>
    <w:p w:rsidR="00074C0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="00074C04" w:rsidRPr="008E1033">
        <w:rPr>
          <w:rFonts w:ascii="Times New Roman" w:hAnsi="Times New Roman"/>
          <w:sz w:val="24"/>
          <w:szCs w:val="24"/>
        </w:rPr>
        <w:t xml:space="preserve"> – Повышение эффективности использования муниципальной собственности, являющейся экономической основой местного самоуправления.</w:t>
      </w:r>
    </w:p>
    <w:p w:rsidR="0097084B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84B">
        <w:rPr>
          <w:rFonts w:ascii="Times New Roman" w:hAnsi="Times New Roman"/>
          <w:sz w:val="24"/>
          <w:szCs w:val="24"/>
        </w:rPr>
        <w:t>Цель программы соответствует одной из целей стратегического</w:t>
      </w:r>
      <w:r w:rsidR="006B7726">
        <w:rPr>
          <w:rFonts w:ascii="Times New Roman" w:hAnsi="Times New Roman"/>
          <w:sz w:val="24"/>
          <w:szCs w:val="24"/>
        </w:rPr>
        <w:t xml:space="preserve"> плана развития Саткинского муниципального района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4041A8">
        <w:rPr>
          <w:rFonts w:ascii="Times New Roman" w:hAnsi="Times New Roman"/>
          <w:sz w:val="24"/>
          <w:szCs w:val="24"/>
        </w:rPr>
        <w:t>до 2020 года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6B7726">
        <w:rPr>
          <w:rFonts w:ascii="Times New Roman" w:hAnsi="Times New Roman"/>
          <w:sz w:val="24"/>
          <w:szCs w:val="24"/>
        </w:rPr>
        <w:t xml:space="preserve"> - п</w:t>
      </w:r>
      <w:r w:rsidR="006B7726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6B7726">
        <w:rPr>
          <w:rFonts w:ascii="Times New Roman" w:hAnsi="Times New Roman"/>
          <w:sz w:val="24"/>
          <w:szCs w:val="24"/>
        </w:rPr>
        <w:t>.</w:t>
      </w:r>
    </w:p>
    <w:p w:rsidR="00074C04" w:rsidRPr="00FC7107" w:rsidRDefault="006E487F" w:rsidP="006E48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074C04" w:rsidRPr="008E1033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имуществом;</w:t>
      </w:r>
    </w:p>
    <w:p w:rsidR="00074C04" w:rsidRPr="008E1033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eastAsia="Times New Roman" w:hAnsi="Times New Roman"/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ресурсов;</w:t>
      </w:r>
    </w:p>
    <w:p w:rsidR="006B7437" w:rsidRPr="006B7437" w:rsidRDefault="00074C04" w:rsidP="006E487F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E1033">
        <w:rPr>
          <w:rFonts w:ascii="Times New Roman" w:hAnsi="Times New Roman"/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="00C6703F">
        <w:rPr>
          <w:rFonts w:ascii="Times New Roman" w:hAnsi="Times New Roman"/>
          <w:bCs/>
          <w:sz w:val="24"/>
          <w:szCs w:val="24"/>
        </w:rPr>
        <w:t>.</w:t>
      </w:r>
    </w:p>
    <w:p w:rsidR="00074C04" w:rsidRPr="006B7437" w:rsidRDefault="006E487F" w:rsidP="006E487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</w:t>
      </w:r>
      <w:r w:rsidR="00074C04" w:rsidRPr="006B7437">
        <w:rPr>
          <w:rFonts w:ascii="Times New Roman" w:hAnsi="Times New Roman"/>
          <w:sz w:val="24"/>
          <w:szCs w:val="24"/>
        </w:rPr>
        <w:t>т</w:t>
      </w:r>
      <w:r w:rsidR="00074C04" w:rsidRPr="006B7437">
        <w:rPr>
          <w:rFonts w:ascii="Times New Roman" w:hAnsi="Times New Roman"/>
          <w:sz w:val="24"/>
          <w:szCs w:val="24"/>
        </w:rPr>
        <w:t>венностью Управлением  планируется проведение мероприятий для решения следующих задач.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sz w:val="24"/>
          <w:szCs w:val="24"/>
        </w:rPr>
        <w:t>Задача 1.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074C04"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</w:t>
      </w:r>
      <w:r w:rsidR="00074C04" w:rsidRPr="008E1033">
        <w:rPr>
          <w:rFonts w:ascii="Times New Roman" w:hAnsi="Times New Roman"/>
          <w:sz w:val="24"/>
          <w:szCs w:val="24"/>
        </w:rPr>
        <w:t>с</w:t>
      </w:r>
      <w:r w:rsidR="00074C04" w:rsidRPr="008E1033">
        <w:rPr>
          <w:rFonts w:ascii="Times New Roman" w:hAnsi="Times New Roman"/>
          <w:sz w:val="24"/>
          <w:szCs w:val="24"/>
        </w:rPr>
        <w:t>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</w:t>
      </w:r>
      <w:r w:rsidR="00074C04" w:rsidRPr="008E1033">
        <w:rPr>
          <w:rFonts w:ascii="Times New Roman" w:hAnsi="Times New Roman"/>
          <w:sz w:val="24"/>
          <w:szCs w:val="24"/>
        </w:rPr>
        <w:t>а</w:t>
      </w:r>
      <w:r w:rsidR="00074C04" w:rsidRPr="008E1033">
        <w:rPr>
          <w:rFonts w:ascii="Times New Roman" w:hAnsi="Times New Roman"/>
          <w:sz w:val="24"/>
          <w:szCs w:val="24"/>
        </w:rPr>
        <w:t>ния электронного банка данных об объектах в программном комплексе «</w:t>
      </w:r>
      <w:r w:rsidR="00074C04"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="00074C04" w:rsidRPr="008E1033">
        <w:rPr>
          <w:rFonts w:ascii="Times New Roman" w:hAnsi="Times New Roman"/>
          <w:sz w:val="24"/>
          <w:szCs w:val="24"/>
        </w:rPr>
        <w:t>». Основной проблемой учета мун</w:t>
      </w:r>
      <w:r w:rsidR="00074C04" w:rsidRPr="008E1033">
        <w:rPr>
          <w:rFonts w:ascii="Times New Roman" w:hAnsi="Times New Roman"/>
          <w:sz w:val="24"/>
          <w:szCs w:val="24"/>
        </w:rPr>
        <w:t>и</w:t>
      </w:r>
      <w:r w:rsidR="00074C04" w:rsidRPr="008E1033">
        <w:rPr>
          <w:rFonts w:ascii="Times New Roman" w:hAnsi="Times New Roman"/>
          <w:sz w:val="24"/>
          <w:szCs w:val="24"/>
        </w:rPr>
        <w:t>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</w:t>
      </w:r>
      <w:r w:rsidR="00074C04" w:rsidRPr="008E1033">
        <w:rPr>
          <w:rFonts w:ascii="Times New Roman" w:hAnsi="Times New Roman"/>
          <w:sz w:val="24"/>
          <w:szCs w:val="24"/>
        </w:rPr>
        <w:t>т</w:t>
      </w:r>
      <w:r w:rsidR="00074C04" w:rsidRPr="008E1033">
        <w:rPr>
          <w:rFonts w:ascii="Times New Roman" w:hAnsi="Times New Roman"/>
          <w:sz w:val="24"/>
          <w:szCs w:val="24"/>
        </w:rPr>
        <w:t>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</w:t>
      </w:r>
      <w:r w:rsidR="00074C04" w:rsidRPr="008E1033">
        <w:rPr>
          <w:rFonts w:ascii="Times New Roman" w:hAnsi="Times New Roman"/>
          <w:sz w:val="24"/>
          <w:szCs w:val="24"/>
        </w:rPr>
        <w:t>н</w:t>
      </w:r>
      <w:r w:rsidR="00074C04" w:rsidRPr="008E1033">
        <w:rPr>
          <w:rFonts w:ascii="Times New Roman" w:hAnsi="Times New Roman"/>
          <w:sz w:val="24"/>
          <w:szCs w:val="24"/>
        </w:rPr>
        <w:t>ности.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настоящее время регистрация прав на недвижимое имущество, пост</w:t>
      </w:r>
      <w:r w:rsidR="00074C04" w:rsidRPr="008E1033">
        <w:rPr>
          <w:rFonts w:ascii="Times New Roman" w:hAnsi="Times New Roman"/>
          <w:sz w:val="24"/>
          <w:szCs w:val="24"/>
        </w:rPr>
        <w:t>у</w:t>
      </w:r>
      <w:r w:rsidR="00074C04" w:rsidRPr="008E1033">
        <w:rPr>
          <w:rFonts w:ascii="Times New Roman" w:hAnsi="Times New Roman"/>
          <w:sz w:val="24"/>
          <w:szCs w:val="24"/>
        </w:rPr>
        <w:t>пающее в муниципальную собственность, осуществляется Управлением в плановом порядке, однако, большая часть объектов  недвижимости была прин</w:t>
      </w:r>
      <w:r w:rsidR="00074C04" w:rsidRPr="008E1033">
        <w:rPr>
          <w:rFonts w:ascii="Times New Roman" w:hAnsi="Times New Roman"/>
          <w:sz w:val="24"/>
          <w:szCs w:val="24"/>
        </w:rPr>
        <w:t>я</w:t>
      </w:r>
      <w:r w:rsidR="00074C04" w:rsidRPr="008E1033">
        <w:rPr>
          <w:rFonts w:ascii="Times New Roman" w:hAnsi="Times New Roman"/>
          <w:sz w:val="24"/>
          <w:szCs w:val="24"/>
        </w:rPr>
        <w:t>та в муниципальную собственность Саткинского муници</w:t>
      </w:r>
      <w:r w:rsidR="000716C0">
        <w:rPr>
          <w:rFonts w:ascii="Times New Roman" w:hAnsi="Times New Roman"/>
          <w:sz w:val="24"/>
          <w:szCs w:val="24"/>
        </w:rPr>
        <w:t>пального района  в период до 200</w:t>
      </w:r>
      <w:r w:rsidR="00074C04" w:rsidRPr="008E1033">
        <w:rPr>
          <w:rFonts w:ascii="Times New Roman" w:hAnsi="Times New Roman"/>
          <w:sz w:val="24"/>
          <w:szCs w:val="24"/>
        </w:rPr>
        <w:t>0 года. Объекты передавались без технической документации и надлежащего офор</w:t>
      </w:r>
      <w:r w:rsidR="00074C04" w:rsidRPr="008E1033">
        <w:rPr>
          <w:rFonts w:ascii="Times New Roman" w:hAnsi="Times New Roman"/>
          <w:sz w:val="24"/>
          <w:szCs w:val="24"/>
        </w:rPr>
        <w:t>м</w:t>
      </w:r>
      <w:r w:rsidR="00074C04" w:rsidRPr="008E1033">
        <w:rPr>
          <w:rFonts w:ascii="Times New Roman" w:hAnsi="Times New Roman"/>
          <w:sz w:val="24"/>
          <w:szCs w:val="24"/>
        </w:rPr>
        <w:t xml:space="preserve">ления перехода прав собственности на них. 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объекты недвижимости требует значительных финансовых затрат, а каких либо льгот для муниципального образования не пред</w:t>
      </w:r>
      <w:r w:rsidR="00074C04" w:rsidRPr="008E1033">
        <w:rPr>
          <w:rFonts w:ascii="Times New Roman" w:hAnsi="Times New Roman"/>
          <w:sz w:val="24"/>
          <w:szCs w:val="24"/>
        </w:rPr>
        <w:t>у</w:t>
      </w:r>
      <w:r w:rsidR="00074C04" w:rsidRPr="008E1033">
        <w:rPr>
          <w:rFonts w:ascii="Times New Roman" w:hAnsi="Times New Roman"/>
          <w:sz w:val="24"/>
          <w:szCs w:val="24"/>
        </w:rPr>
        <w:t>смотрено.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</w:t>
      </w:r>
      <w:r w:rsidR="00074C04" w:rsidRPr="008E1033">
        <w:rPr>
          <w:rFonts w:ascii="Times New Roman" w:hAnsi="Times New Roman"/>
          <w:sz w:val="24"/>
          <w:szCs w:val="24"/>
        </w:rPr>
        <w:t>а</w:t>
      </w:r>
      <w:r w:rsidR="00074C04" w:rsidRPr="008E1033">
        <w:rPr>
          <w:rFonts w:ascii="Times New Roman" w:hAnsi="Times New Roman"/>
          <w:sz w:val="24"/>
          <w:szCs w:val="24"/>
        </w:rPr>
        <w:t xml:space="preserve">структуре. </w:t>
      </w:r>
    </w:p>
    <w:p w:rsidR="00074C0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074C04" w:rsidRPr="008E1033" w:rsidRDefault="00476AC2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sz w:val="24"/>
          <w:szCs w:val="24"/>
        </w:rPr>
        <w:t>Задача 2.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5A65C8" w:rsidRPr="008E1033">
        <w:rPr>
          <w:rFonts w:ascii="Times New Roman" w:eastAsia="Times New Roman" w:hAnsi="Times New Roman"/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Одним из основных источников неналоговых доходов бюдж</w:t>
      </w:r>
      <w:r w:rsidR="00074C04" w:rsidRPr="008E1033">
        <w:rPr>
          <w:rFonts w:ascii="Times New Roman" w:hAnsi="Times New Roman"/>
          <w:sz w:val="24"/>
          <w:szCs w:val="24"/>
        </w:rPr>
        <w:t>е</w:t>
      </w:r>
      <w:r w:rsidR="00074C04" w:rsidRPr="008E1033">
        <w:rPr>
          <w:rFonts w:ascii="Times New Roman" w:hAnsi="Times New Roman"/>
          <w:sz w:val="24"/>
          <w:szCs w:val="24"/>
        </w:rPr>
        <w:t>та района является арендная плата за пользование муниципальным имуществом и земельными участк</w:t>
      </w:r>
      <w:r w:rsidR="00074C04" w:rsidRPr="008E1033">
        <w:rPr>
          <w:rFonts w:ascii="Times New Roman" w:hAnsi="Times New Roman"/>
          <w:sz w:val="24"/>
          <w:szCs w:val="24"/>
        </w:rPr>
        <w:t>а</w:t>
      </w:r>
      <w:r w:rsidR="00074C04" w:rsidRPr="008E1033">
        <w:rPr>
          <w:rFonts w:ascii="Times New Roman" w:hAnsi="Times New Roman"/>
          <w:sz w:val="24"/>
          <w:szCs w:val="24"/>
        </w:rPr>
        <w:t xml:space="preserve">ми.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</w:t>
      </w:r>
      <w:r w:rsidR="00074C04" w:rsidRPr="008E1033">
        <w:rPr>
          <w:rFonts w:ascii="Times New Roman" w:hAnsi="Times New Roman"/>
          <w:sz w:val="24"/>
          <w:szCs w:val="24"/>
        </w:rPr>
        <w:t>т</w:t>
      </w:r>
      <w:r w:rsidR="00074C04" w:rsidRPr="008E1033">
        <w:rPr>
          <w:rFonts w:ascii="Times New Roman" w:hAnsi="Times New Roman"/>
          <w:sz w:val="24"/>
          <w:szCs w:val="24"/>
        </w:rPr>
        <w:t>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</w:t>
      </w:r>
      <w:r w:rsidR="00074C04" w:rsidRPr="008E1033">
        <w:rPr>
          <w:rFonts w:ascii="Times New Roman" w:hAnsi="Times New Roman"/>
          <w:sz w:val="24"/>
          <w:szCs w:val="24"/>
        </w:rPr>
        <w:t>н</w:t>
      </w:r>
      <w:r w:rsidR="00074C04" w:rsidRPr="008E1033">
        <w:rPr>
          <w:rFonts w:ascii="Times New Roman" w:hAnsi="Times New Roman"/>
          <w:sz w:val="24"/>
          <w:szCs w:val="24"/>
        </w:rPr>
        <w:t>ных причин.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целях повышения доходности от аренды Управлением на постоянной основе проводится претензионно - исковая работа по взысканию задолженностей с недобросовестных арендаторов муниципального имущества и земельных уч</w:t>
      </w:r>
      <w:r w:rsidR="00074C04" w:rsidRPr="008E1033">
        <w:rPr>
          <w:rFonts w:ascii="Times New Roman" w:hAnsi="Times New Roman"/>
          <w:sz w:val="24"/>
          <w:szCs w:val="24"/>
        </w:rPr>
        <w:t>а</w:t>
      </w:r>
      <w:r w:rsidR="00074C04" w:rsidRPr="008E1033">
        <w:rPr>
          <w:rFonts w:ascii="Times New Roman" w:hAnsi="Times New Roman"/>
          <w:sz w:val="24"/>
          <w:szCs w:val="24"/>
        </w:rPr>
        <w:t xml:space="preserve">стков.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Следует отметить, что процент недоимки по арендным платежам за пол</w:t>
      </w:r>
      <w:r w:rsidR="00074C04" w:rsidRPr="008E1033">
        <w:rPr>
          <w:rFonts w:ascii="Times New Roman" w:hAnsi="Times New Roman"/>
          <w:sz w:val="24"/>
          <w:szCs w:val="24"/>
        </w:rPr>
        <w:t>ь</w:t>
      </w:r>
      <w:r w:rsidR="00074C04" w:rsidRPr="008E1033">
        <w:rPr>
          <w:rFonts w:ascii="Times New Roman" w:hAnsi="Times New Roman"/>
          <w:sz w:val="24"/>
          <w:szCs w:val="24"/>
        </w:rPr>
        <w:t>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оказывающие услуги в сфере ж</w:t>
      </w:r>
      <w:r w:rsidR="00074C04" w:rsidRPr="008E1033">
        <w:rPr>
          <w:rFonts w:ascii="Times New Roman" w:hAnsi="Times New Roman"/>
          <w:sz w:val="24"/>
          <w:szCs w:val="24"/>
        </w:rPr>
        <w:t>и</w:t>
      </w:r>
      <w:r w:rsidR="00074C04" w:rsidRPr="008E1033">
        <w:rPr>
          <w:rFonts w:ascii="Times New Roman" w:hAnsi="Times New Roman"/>
          <w:sz w:val="24"/>
          <w:szCs w:val="24"/>
        </w:rPr>
        <w:t>лищно-коммунального хозяйства, что делает мало реальной процедуру взыскания данной задолженности в мес</w:t>
      </w:r>
      <w:r w:rsidR="00074C04" w:rsidRPr="008E1033">
        <w:rPr>
          <w:rFonts w:ascii="Times New Roman" w:hAnsi="Times New Roman"/>
          <w:sz w:val="24"/>
          <w:szCs w:val="24"/>
        </w:rPr>
        <w:t>т</w:t>
      </w:r>
      <w:r w:rsidR="00074C04" w:rsidRPr="008E1033">
        <w:rPr>
          <w:rFonts w:ascii="Times New Roman" w:hAnsi="Times New Roman"/>
          <w:sz w:val="24"/>
          <w:szCs w:val="24"/>
        </w:rPr>
        <w:t>ный бюджет.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</w:t>
      </w:r>
      <w:r w:rsidR="00074C04" w:rsidRPr="008E1033">
        <w:rPr>
          <w:rFonts w:ascii="Times New Roman" w:hAnsi="Times New Roman"/>
          <w:sz w:val="24"/>
          <w:szCs w:val="24"/>
        </w:rPr>
        <w:t>о</w:t>
      </w:r>
      <w:r w:rsidR="00074C04" w:rsidRPr="008E1033">
        <w:rPr>
          <w:rFonts w:ascii="Times New Roman" w:hAnsi="Times New Roman"/>
          <w:sz w:val="24"/>
          <w:szCs w:val="24"/>
        </w:rPr>
        <w:t>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одн</w:t>
      </w:r>
      <w:r w:rsidR="00074C04" w:rsidRPr="008E1033">
        <w:rPr>
          <w:rFonts w:ascii="Times New Roman" w:hAnsi="Times New Roman"/>
          <w:sz w:val="24"/>
          <w:szCs w:val="24"/>
        </w:rPr>
        <w:t>о</w:t>
      </w:r>
      <w:r w:rsidR="00074C04" w:rsidRPr="008E1033">
        <w:rPr>
          <w:rFonts w:ascii="Times New Roman" w:hAnsi="Times New Roman"/>
          <w:sz w:val="24"/>
          <w:szCs w:val="24"/>
        </w:rPr>
        <w:t>моментности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</w:t>
      </w:r>
      <w:r w:rsidR="00074C04" w:rsidRPr="008E1033">
        <w:rPr>
          <w:rFonts w:ascii="Times New Roman" w:hAnsi="Times New Roman"/>
          <w:sz w:val="24"/>
          <w:szCs w:val="24"/>
        </w:rPr>
        <w:t>е</w:t>
      </w:r>
      <w:r w:rsidR="00074C04" w:rsidRPr="008E1033">
        <w:rPr>
          <w:rFonts w:ascii="Times New Roman" w:hAnsi="Times New Roman"/>
          <w:sz w:val="24"/>
          <w:szCs w:val="24"/>
        </w:rPr>
        <w:t>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</w:t>
      </w:r>
      <w:r w:rsidR="00074C04" w:rsidRPr="008E1033">
        <w:rPr>
          <w:rFonts w:ascii="Times New Roman" w:hAnsi="Times New Roman"/>
          <w:sz w:val="24"/>
          <w:szCs w:val="24"/>
        </w:rPr>
        <w:t>н</w:t>
      </w:r>
      <w:r w:rsidR="00074C04" w:rsidRPr="008E1033">
        <w:rPr>
          <w:rFonts w:ascii="Times New Roman" w:hAnsi="Times New Roman"/>
          <w:sz w:val="24"/>
          <w:szCs w:val="24"/>
        </w:rPr>
        <w:t xml:space="preserve">ды, так и приобрести его в собственность.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</w:t>
      </w:r>
      <w:r w:rsidR="00074C04" w:rsidRPr="008E1033">
        <w:rPr>
          <w:rFonts w:ascii="Times New Roman" w:hAnsi="Times New Roman"/>
          <w:sz w:val="24"/>
          <w:szCs w:val="24"/>
        </w:rPr>
        <w:t>е</w:t>
      </w:r>
      <w:r w:rsidR="00074C04" w:rsidRPr="008E1033">
        <w:rPr>
          <w:rFonts w:ascii="Times New Roman" w:hAnsi="Times New Roman"/>
          <w:sz w:val="24"/>
          <w:szCs w:val="24"/>
        </w:rPr>
        <w:t>том в связи с банкротством юридических лиц.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</w:t>
      </w:r>
      <w:r w:rsidR="00074C04" w:rsidRPr="008E1033">
        <w:rPr>
          <w:rFonts w:ascii="Times New Roman" w:hAnsi="Times New Roman"/>
          <w:sz w:val="24"/>
          <w:szCs w:val="24"/>
        </w:rPr>
        <w:t>б</w:t>
      </w:r>
      <w:r w:rsidR="00074C04" w:rsidRPr="008E1033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</w:t>
      </w:r>
      <w:r w:rsidR="00074C04" w:rsidRPr="008E1033">
        <w:rPr>
          <w:rFonts w:ascii="Times New Roman" w:hAnsi="Times New Roman"/>
          <w:sz w:val="24"/>
          <w:szCs w:val="24"/>
        </w:rPr>
        <w:t>а</w:t>
      </w:r>
      <w:r w:rsidR="00074C04" w:rsidRPr="008E1033">
        <w:rPr>
          <w:rFonts w:ascii="Times New Roman" w:hAnsi="Times New Roman"/>
          <w:sz w:val="24"/>
          <w:szCs w:val="24"/>
        </w:rPr>
        <w:t>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</w:t>
      </w:r>
      <w:r w:rsidR="00074C04" w:rsidRPr="008E1033">
        <w:rPr>
          <w:rFonts w:ascii="Times New Roman" w:hAnsi="Times New Roman"/>
          <w:sz w:val="24"/>
          <w:szCs w:val="24"/>
        </w:rPr>
        <w:t>у</w:t>
      </w:r>
      <w:r w:rsidR="00074C04" w:rsidRPr="008E1033">
        <w:rPr>
          <w:rFonts w:ascii="Times New Roman" w:hAnsi="Times New Roman"/>
          <w:sz w:val="24"/>
          <w:szCs w:val="24"/>
        </w:rPr>
        <w:t>дут являться земельные ресурсы муниципального образования.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="00074C04"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="00074C04" w:rsidRPr="008E1033">
        <w:rPr>
          <w:rFonts w:ascii="Times New Roman" w:hAnsi="Times New Roman"/>
          <w:sz w:val="24"/>
          <w:szCs w:val="24"/>
        </w:rPr>
        <w:t>1,7 %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="00074C04"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="00074C04"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</w:t>
      </w:r>
      <w:r w:rsidR="005A65C8" w:rsidRPr="008E1033">
        <w:rPr>
          <w:rFonts w:ascii="Times New Roman" w:hAnsi="Times New Roman"/>
          <w:sz w:val="24"/>
          <w:szCs w:val="24"/>
        </w:rPr>
        <w:t>Управления</w:t>
      </w:r>
      <w:r w:rsidR="00074C04" w:rsidRPr="008E1033">
        <w:rPr>
          <w:rFonts w:ascii="Times New Roman" w:hAnsi="Times New Roman"/>
          <w:sz w:val="24"/>
          <w:szCs w:val="24"/>
        </w:rPr>
        <w:t xml:space="preserve"> является формир</w:t>
      </w:r>
      <w:r w:rsidR="00074C04" w:rsidRPr="008E1033">
        <w:rPr>
          <w:rFonts w:ascii="Times New Roman" w:hAnsi="Times New Roman"/>
          <w:sz w:val="24"/>
          <w:szCs w:val="24"/>
        </w:rPr>
        <w:t>о</w:t>
      </w:r>
      <w:r w:rsidR="00074C04" w:rsidRPr="008E1033">
        <w:rPr>
          <w:rFonts w:ascii="Times New Roman" w:hAnsi="Times New Roman"/>
          <w:sz w:val="24"/>
          <w:szCs w:val="24"/>
        </w:rPr>
        <w:t>вание и выделение земельных участков под все виды их использования. З</w:t>
      </w:r>
      <w:r w:rsidR="00074C04" w:rsidRPr="008E1033">
        <w:rPr>
          <w:rFonts w:ascii="Times New Roman" w:hAnsi="Times New Roman"/>
          <w:sz w:val="24"/>
          <w:szCs w:val="24"/>
        </w:rPr>
        <w:t>е</w:t>
      </w:r>
      <w:r w:rsidR="00074C04" w:rsidRPr="008E1033">
        <w:rPr>
          <w:rFonts w:ascii="Times New Roman" w:hAnsi="Times New Roman"/>
          <w:sz w:val="24"/>
          <w:szCs w:val="24"/>
        </w:rPr>
        <w:t>мельные участки выделяются под строительство, под существующие объекты недвижимого имущества, находящегося в собственности  у граждан и юридич</w:t>
      </w:r>
      <w:r w:rsidR="00074C04" w:rsidRPr="008E1033">
        <w:rPr>
          <w:rFonts w:ascii="Times New Roman" w:hAnsi="Times New Roman"/>
          <w:sz w:val="24"/>
          <w:szCs w:val="24"/>
        </w:rPr>
        <w:t>е</w:t>
      </w:r>
      <w:r w:rsidR="00074C04" w:rsidRPr="008E1033">
        <w:rPr>
          <w:rFonts w:ascii="Times New Roman" w:hAnsi="Times New Roman"/>
          <w:sz w:val="24"/>
          <w:szCs w:val="24"/>
        </w:rPr>
        <w:t xml:space="preserve">ских лиц, и для сельскохозяйственного производства.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Предоставление в пользование земельных участков гражданам и юрид</w:t>
      </w:r>
      <w:r w:rsidR="00074C04" w:rsidRPr="008E1033">
        <w:rPr>
          <w:rFonts w:ascii="Times New Roman" w:hAnsi="Times New Roman"/>
          <w:sz w:val="24"/>
          <w:szCs w:val="24"/>
        </w:rPr>
        <w:t>и</w:t>
      </w:r>
      <w:r w:rsidR="00074C04" w:rsidRPr="008E1033">
        <w:rPr>
          <w:rFonts w:ascii="Times New Roman" w:hAnsi="Times New Roman"/>
          <w:sz w:val="24"/>
          <w:szCs w:val="24"/>
        </w:rPr>
        <w:t>ческим лицам проводится в соответствии с действующим законодательством, одним из способов является продажа права аренды земельного участка на то</w:t>
      </w:r>
      <w:r w:rsidR="00074C04" w:rsidRPr="008E1033">
        <w:rPr>
          <w:rFonts w:ascii="Times New Roman" w:hAnsi="Times New Roman"/>
          <w:sz w:val="24"/>
          <w:szCs w:val="24"/>
        </w:rPr>
        <w:t>р</w:t>
      </w:r>
      <w:r w:rsidR="00074C04" w:rsidRPr="008E1033">
        <w:rPr>
          <w:rFonts w:ascii="Times New Roman" w:hAnsi="Times New Roman"/>
          <w:sz w:val="24"/>
          <w:szCs w:val="24"/>
        </w:rPr>
        <w:t>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</w:t>
      </w:r>
      <w:r w:rsidR="00074C04" w:rsidRPr="008E1033">
        <w:rPr>
          <w:rFonts w:ascii="Times New Roman" w:hAnsi="Times New Roman"/>
          <w:sz w:val="24"/>
          <w:szCs w:val="24"/>
        </w:rPr>
        <w:t>н</w:t>
      </w:r>
      <w:r w:rsidR="00074C04" w:rsidRPr="008E1033">
        <w:rPr>
          <w:rFonts w:ascii="Times New Roman" w:hAnsi="Times New Roman"/>
          <w:sz w:val="24"/>
          <w:szCs w:val="24"/>
        </w:rPr>
        <w:t xml:space="preserve">совыми затратами,  необходимыми для строительства коммуникаций.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</w:t>
      </w:r>
      <w:r w:rsidR="00074C04" w:rsidRPr="008E1033">
        <w:rPr>
          <w:rFonts w:ascii="Times New Roman" w:hAnsi="Times New Roman"/>
          <w:sz w:val="24"/>
          <w:szCs w:val="24"/>
        </w:rPr>
        <w:t>е</w:t>
      </w:r>
      <w:r w:rsidR="00074C04" w:rsidRPr="008E1033">
        <w:rPr>
          <w:rFonts w:ascii="Times New Roman" w:hAnsi="Times New Roman"/>
          <w:sz w:val="24"/>
          <w:szCs w:val="24"/>
        </w:rPr>
        <w:t>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</w:t>
      </w:r>
      <w:r w:rsidR="00074C04" w:rsidRPr="008E1033">
        <w:rPr>
          <w:rFonts w:ascii="Times New Roman" w:hAnsi="Times New Roman"/>
          <w:sz w:val="24"/>
          <w:szCs w:val="24"/>
        </w:rPr>
        <w:t>й</w:t>
      </w:r>
      <w:r w:rsidR="00074C04" w:rsidRPr="008E1033">
        <w:rPr>
          <w:rFonts w:ascii="Times New Roman" w:hAnsi="Times New Roman"/>
          <w:sz w:val="24"/>
          <w:szCs w:val="24"/>
        </w:rPr>
        <w:t>шем позволит увеличить поступление доходов от земельного налога.</w:t>
      </w:r>
    </w:p>
    <w:p w:rsid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1E15FB" w:rsidRPr="00FC7107">
        <w:rPr>
          <w:rFonts w:ascii="Times New Roman" w:hAnsi="Times New Roman"/>
          <w:sz w:val="24"/>
          <w:szCs w:val="24"/>
        </w:rPr>
        <w:t>Задача 3</w:t>
      </w:r>
      <w:r w:rsidR="00BF48F5" w:rsidRPr="00FC7107">
        <w:rPr>
          <w:rFonts w:ascii="Times New Roman" w:hAnsi="Times New Roman"/>
          <w:sz w:val="24"/>
          <w:szCs w:val="24"/>
        </w:rPr>
        <w:t>.</w:t>
      </w:r>
      <w:r w:rsidR="001E15F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1E15FB" w:rsidRPr="008E1033">
        <w:rPr>
          <w:rFonts w:ascii="Times New Roman" w:hAnsi="Times New Roman"/>
          <w:bCs/>
          <w:sz w:val="24"/>
          <w:szCs w:val="24"/>
        </w:rPr>
        <w:t xml:space="preserve">Обеспечение жилой площадью детей-сирот и детей, оставшихся без попечения родителей, </w:t>
      </w:r>
      <w:bookmarkStart w:id="9" w:name="OLE_LINK26"/>
      <w:bookmarkStart w:id="10" w:name="OLE_LINK27"/>
      <w:r w:rsidR="001E15FB"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bookmarkStart w:id="11" w:name="OLE_LINK24"/>
      <w:bookmarkStart w:id="12" w:name="OLE_LINK25"/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bookmarkStart w:id="13" w:name="OLE_LINK18"/>
      <w:bookmarkStart w:id="14" w:name="OLE_LINK19"/>
      <w:bookmarkEnd w:id="9"/>
      <w:bookmarkEnd w:id="10"/>
      <w:bookmarkEnd w:id="11"/>
      <w:bookmarkEnd w:id="12"/>
    </w:p>
    <w:p w:rsidR="00BF48F5" w:rsidRP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</w:t>
      </w:r>
      <w:bookmarkEnd w:id="13"/>
      <w:bookmarkEnd w:id="14"/>
      <w:r w:rsidR="00C0430B" w:rsidRPr="008E1033">
        <w:rPr>
          <w:rFonts w:ascii="Times New Roman" w:hAnsi="Times New Roman"/>
          <w:sz w:val="24"/>
          <w:szCs w:val="24"/>
        </w:rPr>
        <w:t xml:space="preserve">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="00BF48F5" w:rsidRPr="00BF48F5">
        <w:rPr>
          <w:rFonts w:ascii="Times New Roman" w:hAnsi="Times New Roman"/>
          <w:sz w:val="24"/>
          <w:szCs w:val="24"/>
        </w:rPr>
        <w:t>.</w:t>
      </w:r>
    </w:p>
    <w:p w:rsidR="00295BD2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15" w:name="OLE_LINK20"/>
      <w:bookmarkStart w:id="16" w:name="OLE_LINK21"/>
      <w:r>
        <w:rPr>
          <w:rFonts w:ascii="Times New Roman" w:hAnsi="Times New Roman"/>
          <w:b/>
          <w:sz w:val="24"/>
          <w:szCs w:val="24"/>
        </w:rPr>
        <w:t xml:space="preserve">      </w:t>
      </w:r>
      <w:bookmarkEnd w:id="15"/>
      <w:bookmarkEnd w:id="16"/>
    </w:p>
    <w:p w:rsidR="001E15FB" w:rsidRPr="002B1978" w:rsidRDefault="00AB4F36" w:rsidP="000716C0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="0078206C" w:rsidRPr="002B1978">
        <w:rPr>
          <w:rFonts w:ascii="Times New Roman" w:hAnsi="Times New Roman"/>
          <w:sz w:val="24"/>
          <w:szCs w:val="24"/>
        </w:rPr>
        <w:t xml:space="preserve">. </w:t>
      </w:r>
      <w:r w:rsidR="0078206C" w:rsidRPr="002B1978">
        <w:rPr>
          <w:rFonts w:ascii="Times New Roman" w:hAnsi="Times New Roman"/>
          <w:color w:val="000000"/>
          <w:sz w:val="24"/>
          <w:szCs w:val="24"/>
        </w:rPr>
        <w:t>«Сроки и этапы реализации муниципальной программы»</w:t>
      </w:r>
    </w:p>
    <w:p w:rsidR="00C0430B" w:rsidRPr="008E1033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 w:rsidR="00276AE6">
        <w:rPr>
          <w:rFonts w:ascii="Times New Roman" w:hAnsi="Times New Roman"/>
          <w:bCs/>
          <w:sz w:val="24"/>
          <w:szCs w:val="24"/>
        </w:rPr>
        <w:t>7 - 2019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 w:rsidR="00276AE6">
        <w:rPr>
          <w:rFonts w:ascii="Times New Roman" w:hAnsi="Times New Roman"/>
          <w:bCs/>
          <w:sz w:val="24"/>
          <w:szCs w:val="24"/>
        </w:rPr>
        <w:t>ы</w:t>
      </w:r>
      <w:r w:rsidR="00C0430B" w:rsidRPr="008E1033">
        <w:rPr>
          <w:rFonts w:ascii="Times New Roman" w:hAnsi="Times New Roman"/>
          <w:bCs/>
          <w:sz w:val="24"/>
          <w:szCs w:val="24"/>
        </w:rPr>
        <w:t>.</w:t>
      </w:r>
    </w:p>
    <w:p w:rsidR="00C0430B" w:rsidRDefault="00C0430B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B" w:rsidRPr="002B1978" w:rsidRDefault="00AB4F36" w:rsidP="000716C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C0430B"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>«Система мероприятий муниципальной программы»</w:t>
      </w:r>
    </w:p>
    <w:p w:rsidR="00822688" w:rsidRPr="00822688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Саткинского муниципального района  планируется проведение мероприятий,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="00C0430B" w:rsidRPr="008E1033">
        <w:rPr>
          <w:rFonts w:ascii="Times New Roman" w:hAnsi="Times New Roman"/>
          <w:sz w:val="24"/>
          <w:szCs w:val="24"/>
        </w:rPr>
        <w:t xml:space="preserve"> ф</w:t>
      </w:r>
      <w:r w:rsidR="00C0430B" w:rsidRPr="008E1033">
        <w:rPr>
          <w:rFonts w:ascii="Times New Roman" w:hAnsi="Times New Roman"/>
          <w:sz w:val="24"/>
          <w:szCs w:val="24"/>
        </w:rPr>
        <w:t>и</w:t>
      </w:r>
      <w:r w:rsidR="00C0430B" w:rsidRPr="008E1033">
        <w:rPr>
          <w:rFonts w:ascii="Times New Roman" w:hAnsi="Times New Roman"/>
          <w:sz w:val="24"/>
          <w:szCs w:val="24"/>
        </w:rPr>
        <w:t xml:space="preserve">нансирования которых являются средства </w:t>
      </w:r>
      <w:r w:rsidR="00BF48F5" w:rsidRPr="00BF48F5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="00C0430B"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="00822688" w:rsidRPr="00822688">
        <w:rPr>
          <w:rFonts w:ascii="Times New Roman" w:hAnsi="Times New Roman"/>
          <w:sz w:val="24"/>
          <w:szCs w:val="24"/>
        </w:rPr>
        <w:t>.</w:t>
      </w:r>
    </w:p>
    <w:p w:rsidR="00C0430B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C0430B" w:rsidRDefault="000716C0" w:rsidP="000716C0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>Задача 1.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="00C0430B" w:rsidRPr="008E1033">
        <w:rPr>
          <w:rFonts w:ascii="Times New Roman" w:eastAsia="Times New Roman" w:hAnsi="Times New Roman"/>
          <w:color w:val="000000"/>
          <w:sz w:val="24"/>
          <w:szCs w:val="24"/>
        </w:rPr>
        <w:t>Обеспечение эффективного управления, владения, пользования и распоряжения муниципальным имуществом.</w:t>
      </w:r>
    </w:p>
    <w:p w:rsidR="00C0430B" w:rsidRPr="004A5EE8" w:rsidRDefault="000716C0" w:rsidP="000716C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Оформление документации на объекты муниципальной собственности в соотве</w:t>
      </w:r>
      <w:r w:rsidR="00C0430B" w:rsidRPr="008E1033">
        <w:rPr>
          <w:sz w:val="24"/>
          <w:szCs w:val="24"/>
        </w:rPr>
        <w:t>т</w:t>
      </w:r>
      <w:r w:rsidR="00C0430B" w:rsidRPr="008E1033">
        <w:rPr>
          <w:sz w:val="24"/>
          <w:szCs w:val="24"/>
        </w:rPr>
        <w:t>ствии с действующим законодательством</w:t>
      </w:r>
      <w:r w:rsidR="004A5EE8" w:rsidRPr="004A5EE8">
        <w:rPr>
          <w:sz w:val="24"/>
          <w:szCs w:val="24"/>
        </w:rPr>
        <w:t>:</w:t>
      </w:r>
    </w:p>
    <w:p w:rsidR="004A5EE8" w:rsidRPr="004A5EE8" w:rsidRDefault="00C0430B" w:rsidP="000716C0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</w:rPr>
      </w:pPr>
      <w:r w:rsidRPr="008E1033">
        <w:rPr>
          <w:sz w:val="24"/>
          <w:szCs w:val="24"/>
        </w:rPr>
        <w:lastRenderedPageBreak/>
        <w:t>Проведение работ по технической инвентаризации</w:t>
      </w:r>
      <w:r w:rsidR="004A5EE8" w:rsidRPr="004A5EE8">
        <w:rPr>
          <w:sz w:val="24"/>
          <w:szCs w:val="24"/>
        </w:rPr>
        <w:t xml:space="preserve"> объектов муниципальной собственности;</w:t>
      </w:r>
    </w:p>
    <w:p w:rsidR="00C0430B" w:rsidRDefault="004A5EE8" w:rsidP="000716C0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</w:rPr>
      </w:pPr>
      <w:r w:rsidRPr="004A5EE8">
        <w:rPr>
          <w:sz w:val="24"/>
          <w:szCs w:val="24"/>
        </w:rPr>
        <w:t>Проведение г</w:t>
      </w:r>
      <w:r w:rsidR="00C0430B" w:rsidRPr="008E1033">
        <w:rPr>
          <w:sz w:val="24"/>
          <w:szCs w:val="24"/>
        </w:rPr>
        <w:t xml:space="preserve">осударственной регистрации </w:t>
      </w:r>
      <w:r w:rsidRPr="004A5EE8">
        <w:rPr>
          <w:sz w:val="24"/>
          <w:szCs w:val="24"/>
        </w:rPr>
        <w:t>об</w:t>
      </w:r>
      <w:r w:rsidR="00C0430B" w:rsidRPr="008E1033">
        <w:rPr>
          <w:sz w:val="24"/>
          <w:szCs w:val="24"/>
        </w:rPr>
        <w:t>ъект</w:t>
      </w:r>
      <w:r w:rsidRPr="004A5EE8">
        <w:rPr>
          <w:sz w:val="24"/>
          <w:szCs w:val="24"/>
        </w:rPr>
        <w:t>ов</w:t>
      </w:r>
      <w:r w:rsidR="00C0430B" w:rsidRPr="008E1033">
        <w:rPr>
          <w:sz w:val="24"/>
          <w:szCs w:val="24"/>
        </w:rPr>
        <w:t xml:space="preserve"> муниципальной собственности</w:t>
      </w:r>
      <w:r w:rsidR="007D4325">
        <w:rPr>
          <w:sz w:val="24"/>
          <w:szCs w:val="24"/>
        </w:rPr>
        <w:t>;</w:t>
      </w:r>
    </w:p>
    <w:p w:rsidR="00276AE6" w:rsidRPr="00276AE6" w:rsidRDefault="00276AE6" w:rsidP="00276AE6">
      <w:pPr>
        <w:pStyle w:val="2"/>
        <w:numPr>
          <w:ilvl w:val="0"/>
          <w:numId w:val="13"/>
        </w:numPr>
        <w:spacing w:line="360" w:lineRule="auto"/>
        <w:ind w:left="284" w:hanging="284"/>
        <w:rPr>
          <w:sz w:val="24"/>
          <w:szCs w:val="24"/>
          <w:lang w:val="en-US"/>
        </w:rPr>
      </w:pPr>
      <w:r>
        <w:rPr>
          <w:rFonts w:eastAsia="Calibri"/>
          <w:sz w:val="24"/>
          <w:szCs w:val="24"/>
        </w:rPr>
        <w:t>С</w:t>
      </w:r>
      <w:r w:rsidRPr="00476AC2">
        <w:rPr>
          <w:rFonts w:eastAsia="Calibri"/>
          <w:sz w:val="24"/>
          <w:szCs w:val="24"/>
        </w:rPr>
        <w:t>одержани</w:t>
      </w:r>
      <w:r>
        <w:rPr>
          <w:rFonts w:eastAsia="Calibri"/>
          <w:sz w:val="24"/>
          <w:szCs w:val="24"/>
        </w:rPr>
        <w:t>е</w:t>
      </w:r>
      <w:r w:rsidRPr="00476AC2">
        <w:rPr>
          <w:rFonts w:eastAsia="Calibri"/>
          <w:sz w:val="24"/>
          <w:szCs w:val="24"/>
        </w:rPr>
        <w:t xml:space="preserve"> гидротехнического сооружения п.Пороги</w:t>
      </w:r>
      <w:r>
        <w:rPr>
          <w:rFonts w:eastAsia="Calibri"/>
          <w:sz w:val="24"/>
          <w:szCs w:val="24"/>
        </w:rPr>
        <w:t>.</w:t>
      </w:r>
    </w:p>
    <w:p w:rsidR="001D06E9" w:rsidRDefault="00276AE6" w:rsidP="00276AE6">
      <w:pPr>
        <w:pStyle w:val="2"/>
        <w:spacing w:line="360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 xml:space="preserve">Задача 2. </w:t>
      </w:r>
      <w:r w:rsidR="00C0430B" w:rsidRPr="008E1033">
        <w:rPr>
          <w:color w:val="000000"/>
          <w:sz w:val="24"/>
          <w:szCs w:val="24"/>
        </w:rPr>
        <w:t>Увеличение базы для исчисления налоговых и неналоговых поступлений от использования земельных ресурсов</w:t>
      </w:r>
      <w:r w:rsidR="001D06E9" w:rsidRPr="001D06E9">
        <w:rPr>
          <w:color w:val="000000"/>
          <w:sz w:val="24"/>
          <w:szCs w:val="24"/>
        </w:rPr>
        <w:t>.</w:t>
      </w:r>
    </w:p>
    <w:p w:rsidR="004A5EE8" w:rsidRPr="001D06E9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A5EE8" w:rsidRPr="001D06E9">
        <w:rPr>
          <w:rFonts w:ascii="Times New Roman" w:hAnsi="Times New Roman"/>
          <w:sz w:val="24"/>
          <w:szCs w:val="24"/>
        </w:rPr>
        <w:t>Для увеличения налоговых и неналоговых поступлений необходимо провести следующие мероприятия:</w:t>
      </w:r>
    </w:p>
    <w:p w:rsidR="00C84838" w:rsidRPr="00C84838" w:rsidRDefault="004A5EE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 w:rsidRPr="004A5EE8">
        <w:rPr>
          <w:sz w:val="24"/>
          <w:szCs w:val="24"/>
        </w:rPr>
        <w:t>Инвентаризация земельных участков и объектов муниципальной собственности</w:t>
      </w:r>
      <w:r w:rsidR="00C84838">
        <w:rPr>
          <w:sz w:val="24"/>
          <w:szCs w:val="24"/>
        </w:rPr>
        <w:t>,</w:t>
      </w:r>
      <w:r w:rsidRPr="004A5EE8">
        <w:rPr>
          <w:sz w:val="24"/>
          <w:szCs w:val="24"/>
        </w:rPr>
        <w:t xml:space="preserve"> </w:t>
      </w:r>
      <w:r w:rsidR="00C84838" w:rsidRPr="00C84838">
        <w:rPr>
          <w:sz w:val="24"/>
          <w:szCs w:val="24"/>
        </w:rPr>
        <w:t>п</w:t>
      </w:r>
      <w:r w:rsidRPr="004A5EE8">
        <w:rPr>
          <w:sz w:val="24"/>
          <w:szCs w:val="24"/>
        </w:rPr>
        <w:t>одлежащих регистрации</w:t>
      </w:r>
      <w:r w:rsidR="00C84838" w:rsidRPr="00C84838">
        <w:rPr>
          <w:sz w:val="24"/>
          <w:szCs w:val="24"/>
        </w:rPr>
        <w:t xml:space="preserve"> в упрощенном порядке (дачная амнистия</w:t>
      </w:r>
      <w:r w:rsidR="00C84838">
        <w:rPr>
          <w:sz w:val="24"/>
          <w:szCs w:val="24"/>
        </w:rPr>
        <w:t>)</w:t>
      </w:r>
      <w:r w:rsidR="00C84838" w:rsidRPr="00C84838">
        <w:rPr>
          <w:sz w:val="24"/>
          <w:szCs w:val="24"/>
        </w:rPr>
        <w:t>;</w:t>
      </w:r>
    </w:p>
    <w:p w:rsidR="00C84838" w:rsidRPr="00C84838" w:rsidRDefault="00C8483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 w:rsidRPr="00C84838">
        <w:rPr>
          <w:sz w:val="24"/>
          <w:szCs w:val="24"/>
        </w:rPr>
        <w:t>Инвентаризация свободных земельных участков с целью их предоставления под индивидуальное жилищное строительство;</w:t>
      </w:r>
    </w:p>
    <w:p w:rsidR="00C0430B" w:rsidRPr="008E1033" w:rsidRDefault="00C84838" w:rsidP="000716C0">
      <w:pPr>
        <w:pStyle w:val="2"/>
        <w:numPr>
          <w:ilvl w:val="0"/>
          <w:numId w:val="14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4838">
        <w:rPr>
          <w:sz w:val="24"/>
          <w:szCs w:val="24"/>
        </w:rPr>
        <w:t>Выявление бесхозных земельных участков с целью регистрации права муниципальной собственности на земельные участки.</w:t>
      </w:r>
    </w:p>
    <w:p w:rsid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Задача 3</w:t>
      </w:r>
      <w:r w:rsidR="00BF48F5" w:rsidRPr="00BF48F5">
        <w:rPr>
          <w:sz w:val="24"/>
          <w:szCs w:val="24"/>
        </w:rPr>
        <w:t>.</w:t>
      </w:r>
      <w:r w:rsidR="00C0430B" w:rsidRPr="008E1033">
        <w:rPr>
          <w:sz w:val="24"/>
          <w:szCs w:val="24"/>
        </w:rPr>
        <w:t xml:space="preserve"> </w:t>
      </w:r>
      <w:r w:rsidR="00C0430B"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C84838" w:rsidRPr="00C84838">
        <w:rPr>
          <w:bCs/>
          <w:sz w:val="24"/>
          <w:szCs w:val="24"/>
        </w:rPr>
        <w:t xml:space="preserve"> </w:t>
      </w:r>
      <w:r w:rsidR="00C84838">
        <w:rPr>
          <w:bCs/>
          <w:sz w:val="24"/>
          <w:szCs w:val="24"/>
        </w:rPr>
        <w:t>по договорам найма специализированных жилых помещений</w:t>
      </w:r>
      <w:r w:rsidR="00C84838" w:rsidRPr="00C84838">
        <w:rPr>
          <w:bCs/>
          <w:sz w:val="24"/>
          <w:szCs w:val="24"/>
        </w:rPr>
        <w:t>.</w:t>
      </w:r>
    </w:p>
    <w:p w:rsidR="00C84838" w:rsidRP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4838" w:rsidRPr="00C84838">
        <w:rPr>
          <w:sz w:val="24"/>
          <w:szCs w:val="24"/>
        </w:rPr>
        <w:t>Основным мероприятием является :</w:t>
      </w:r>
    </w:p>
    <w:p w:rsidR="00C0430B" w:rsidRPr="008E1033" w:rsidRDefault="00C84838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 w:rsidR="000716C0"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="00C0430B" w:rsidRPr="008E1033">
        <w:rPr>
          <w:rFonts w:ascii="Times New Roman" w:hAnsi="Times New Roman"/>
          <w:sz w:val="24"/>
          <w:szCs w:val="24"/>
        </w:rPr>
        <w:t xml:space="preserve">овышение </w:t>
      </w:r>
      <w:bookmarkStart w:id="17" w:name="OLE_LINK28"/>
      <w:r w:rsidR="00C0430B" w:rsidRPr="008E1033">
        <w:rPr>
          <w:rFonts w:ascii="Times New Roman" w:hAnsi="Times New Roman"/>
          <w:sz w:val="24"/>
          <w:szCs w:val="24"/>
        </w:rPr>
        <w:t>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</w:t>
      </w:r>
      <w:bookmarkEnd w:id="17"/>
      <w:r w:rsidRPr="008E1033">
        <w:rPr>
          <w:rFonts w:ascii="Times New Roman" w:hAnsi="Times New Roman"/>
          <w:bCs/>
          <w:sz w:val="24"/>
          <w:szCs w:val="24"/>
        </w:rPr>
        <w:t xml:space="preserve">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="00C0430B" w:rsidRPr="008E1033">
        <w:rPr>
          <w:rFonts w:ascii="Times New Roman" w:hAnsi="Times New Roman"/>
          <w:sz w:val="24"/>
          <w:szCs w:val="24"/>
        </w:rPr>
        <w:t xml:space="preserve"> </w:t>
      </w:r>
    </w:p>
    <w:p w:rsidR="001D06E9" w:rsidRPr="00276AE6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6E9"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</w:t>
      </w:r>
      <w:r w:rsidR="001D06E9" w:rsidRPr="00276AE6">
        <w:rPr>
          <w:rFonts w:ascii="Times New Roman" w:hAnsi="Times New Roman"/>
          <w:sz w:val="24"/>
          <w:szCs w:val="24"/>
        </w:rPr>
        <w:t>и</w:t>
      </w:r>
      <w:r w:rsidR="001D06E9" w:rsidRPr="00276AE6">
        <w:rPr>
          <w:rFonts w:ascii="Times New Roman" w:hAnsi="Times New Roman"/>
          <w:sz w:val="24"/>
          <w:szCs w:val="24"/>
        </w:rPr>
        <w:t>руется Гражданским, Земельным, Налоговым кодексами Российской Федерации и иными действующими нормативно-правовыми актами.</w:t>
      </w: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9A641B">
          <w:pgSz w:w="11906" w:h="16838"/>
          <w:pgMar w:top="851" w:right="567" w:bottom="851" w:left="1701" w:header="709" w:footer="709" w:gutter="0"/>
          <w:pgNumType w:start="0"/>
          <w:cols w:space="708"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  <w:lang/>
        </w:rPr>
        <w:t>ероприяти</w:t>
      </w:r>
      <w:r>
        <w:rPr>
          <w:rFonts w:ascii="Times New Roman" w:hAnsi="Times New Roman"/>
          <w:sz w:val="24"/>
          <w:szCs w:val="24"/>
          <w:lang/>
        </w:rPr>
        <w:t>й</w:t>
      </w:r>
      <w:r w:rsidR="00580D42" w:rsidRPr="00444E46">
        <w:rPr>
          <w:rFonts w:ascii="Times New Roman" w:hAnsi="Times New Roman"/>
          <w:sz w:val="24"/>
          <w:szCs w:val="24"/>
          <w:lang/>
        </w:rPr>
        <w:t xml:space="preserve"> муниципальной программы</w:t>
      </w:r>
    </w:p>
    <w:tbl>
      <w:tblPr>
        <w:tblW w:w="0" w:type="auto"/>
        <w:jc w:val="center"/>
        <w:tblInd w:w="-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30"/>
        <w:gridCol w:w="2083"/>
        <w:gridCol w:w="2038"/>
        <w:gridCol w:w="1105"/>
        <w:gridCol w:w="1017"/>
        <w:gridCol w:w="1033"/>
        <w:gridCol w:w="1017"/>
        <w:gridCol w:w="1033"/>
        <w:gridCol w:w="1017"/>
      </w:tblGrid>
      <w:tr w:rsidR="00276AE6" w:rsidRPr="00444E46" w:rsidTr="00276AE6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6222" w:type="dxa"/>
            <w:gridSpan w:val="6"/>
            <w:shd w:val="clear" w:color="auto" w:fill="auto"/>
          </w:tcPr>
          <w:p w:rsidR="00276AE6" w:rsidRDefault="00276AE6" w:rsidP="00514F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7</w:t>
            </w:r>
            <w:r w:rsidR="00514F3D">
              <w:rPr>
                <w:rFonts w:ascii="Times New Roman" w:hAnsi="Times New Roman"/>
                <w:sz w:val="24"/>
                <w:szCs w:val="24"/>
              </w:rPr>
              <w:t>6 191,2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уб., в том числе по годам и источникам финансирования</w:t>
            </w:r>
          </w:p>
        </w:tc>
      </w:tr>
      <w:tr w:rsidR="00276AE6" w:rsidRPr="00444E46" w:rsidTr="00276AE6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shd w:val="clear" w:color="auto" w:fill="auto"/>
          </w:tcPr>
          <w:p w:rsidR="00276AE6" w:rsidRPr="00444E46" w:rsidRDefault="00276AE6" w:rsidP="00276AE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050" w:type="dxa"/>
            <w:gridSpan w:val="2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276AE6" w:rsidRPr="00444E46" w:rsidTr="00276AE6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33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17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276AE6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276AE6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эффективного управления, владения, пользования и распоряжения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муществом.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B571EE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OLE_LINK31"/>
            <w:bookmarkStart w:id="19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8"/>
            <w:bookmarkEnd w:id="19"/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041A8" w:rsidRDefault="008464B5" w:rsidP="00514F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4F3D">
              <w:rPr>
                <w:rFonts w:ascii="Times New Roman" w:hAnsi="Times New Roman"/>
                <w:sz w:val="24"/>
                <w:szCs w:val="24"/>
              </w:rPr>
              <w:t>889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172,1</w:t>
            </w:r>
          </w:p>
        </w:tc>
        <w:tc>
          <w:tcPr>
            <w:tcW w:w="1033" w:type="dxa"/>
            <w:vAlign w:val="center"/>
          </w:tcPr>
          <w:p w:rsidR="00276AE6" w:rsidRDefault="006E0A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8464B5" w:rsidP="00514F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14F3D">
              <w:rPr>
                <w:rFonts w:ascii="Times New Roman" w:hAnsi="Times New Roman"/>
                <w:sz w:val="24"/>
                <w:szCs w:val="24"/>
              </w:rPr>
              <w:t>889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172,1</w:t>
            </w:r>
          </w:p>
        </w:tc>
        <w:tc>
          <w:tcPr>
            <w:tcW w:w="1033" w:type="dxa"/>
            <w:vAlign w:val="center"/>
          </w:tcPr>
          <w:p w:rsidR="00276AE6" w:rsidRDefault="006E0A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3141,0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2C6AC4" w:rsidRDefault="00B571EE" w:rsidP="00B571EE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Содержание гидротехнического сооружения п</w:t>
            </w:r>
            <w:proofErr w:type="gramStart"/>
            <w:r w:rsidRPr="002C6AC4">
              <w:rPr>
                <w:sz w:val="24"/>
                <w:szCs w:val="24"/>
                <w:lang w:val="ru-RU" w:eastAsia="ru-RU"/>
              </w:rPr>
              <w:t>.П</w:t>
            </w:r>
            <w:proofErr w:type="gramEnd"/>
            <w:r w:rsidRPr="002C6AC4">
              <w:rPr>
                <w:sz w:val="24"/>
                <w:szCs w:val="24"/>
                <w:lang w:val="ru-RU" w:eastAsia="ru-RU"/>
              </w:rPr>
              <w:t>ороги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7D4325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571EE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1EE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571EE" w:rsidRPr="00444E46" w:rsidRDefault="00B571EE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B571EE" w:rsidRDefault="00B571EE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земельных участков и объектов муниципальной собственности, подлежащих регистрации в упрощенном порядке (дачная амнистия)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EE5F7D" w:rsidRDefault="00B571EE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OLE_LINK35"/>
            <w:bookmarkStart w:id="21" w:name="OLE_LINK36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20"/>
            <w:bookmarkEnd w:id="21"/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041A8" w:rsidRDefault="008464B5" w:rsidP="00514F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4F3D">
              <w:rPr>
                <w:rFonts w:ascii="Times New Roman" w:hAnsi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2094,3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Инвентаризация свободных земельных участков с целью их предоставления под индивидуальное жилищное строительство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8464B5" w:rsidP="00514F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4F3D">
              <w:rPr>
                <w:rFonts w:ascii="Times New Roman" w:hAnsi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2074,4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2094,3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Выявление бесхозных земельных участков с целью регистрации права муниципальной собственности на земельные участки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8464B5" w:rsidP="00514F3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14F3D">
              <w:rPr>
                <w:rFonts w:ascii="Times New Roman" w:hAnsi="Times New Roman"/>
                <w:sz w:val="24"/>
                <w:szCs w:val="24"/>
              </w:rPr>
              <w:t>926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2074,0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2094,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71EE" w:rsidRPr="00444E46" w:rsidTr="00540182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B571EE" w:rsidRPr="00444E46" w:rsidRDefault="00B571EE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3" w:type="dxa"/>
            <w:gridSpan w:val="9"/>
            <w:shd w:val="clear" w:color="auto" w:fill="auto"/>
          </w:tcPr>
          <w:p w:rsidR="00B571EE" w:rsidRDefault="00B571EE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22" w:name="OLE_LINK37"/>
            <w:bookmarkStart w:id="23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22"/>
            <w:bookmarkEnd w:id="23"/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  <w:shd w:val="clear" w:color="auto" w:fill="auto"/>
          </w:tcPr>
          <w:p w:rsidR="00276AE6" w:rsidRPr="00444E46" w:rsidRDefault="00276AE6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</w:t>
            </w:r>
            <w:r w:rsidR="00315D59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44E46" w:rsidRDefault="00B571EE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276AE6" w:rsidRPr="00444E46" w:rsidTr="00B571EE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3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514F3D" w:rsidP="000F1E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76AE6" w:rsidRPr="00453F75" w:rsidRDefault="00514F3D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9270,4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1033" w:type="dxa"/>
            <w:vAlign w:val="center"/>
          </w:tcPr>
          <w:p w:rsidR="00276AE6" w:rsidRDefault="008100B0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</w:t>
            </w:r>
            <w:r w:rsidR="00514F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</w:tcPr>
          <w:p w:rsidR="00276AE6" w:rsidRDefault="00B571EE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580D42" w:rsidRDefault="00580D42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</w:pPr>
    </w:p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2B1978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«Ресурсное обеспечение муниципальной программы»</w:t>
      </w:r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  <w:lang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  <w:lang/>
        </w:rPr>
        <w:t xml:space="preserve"> Саткинского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  <w:lang/>
        </w:rPr>
        <w:t>, заложенные на содержание аппарата Управления земельными имущественными отношениями администрации Саткинского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color w:val="000000"/>
          <w:sz w:val="24"/>
          <w:szCs w:val="24"/>
          <w:lang/>
        </w:rPr>
        <w:t xml:space="preserve">      </w:t>
      </w:r>
      <w:r w:rsidR="00C0430B" w:rsidRPr="008E1033">
        <w:rPr>
          <w:rFonts w:ascii="Times New Roman" w:hAnsi="Times New Roman"/>
          <w:color w:val="000000"/>
          <w:sz w:val="24"/>
          <w:szCs w:val="24"/>
          <w:lang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  <w:lang/>
        </w:rPr>
        <w:t>201</w:t>
      </w:r>
      <w:r w:rsidR="008C3F67">
        <w:rPr>
          <w:rFonts w:ascii="Times New Roman" w:hAnsi="Times New Roman"/>
          <w:color w:val="000000"/>
          <w:sz w:val="24"/>
          <w:szCs w:val="24"/>
          <w:lang/>
        </w:rPr>
        <w:t>7 - 2019</w:t>
      </w:r>
      <w:r w:rsidR="00113446">
        <w:rPr>
          <w:rFonts w:ascii="Times New Roman" w:hAnsi="Times New Roman"/>
          <w:color w:val="000000"/>
          <w:sz w:val="24"/>
          <w:szCs w:val="24"/>
          <w:lang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  <w:lang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  <w:lang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  <w:lang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  <w:lang/>
        </w:rPr>
        <w:t xml:space="preserve"> </w:t>
      </w:r>
      <w:r w:rsidR="008C3F67">
        <w:rPr>
          <w:rFonts w:ascii="Times New Roman" w:hAnsi="Times New Roman"/>
          <w:sz w:val="24"/>
          <w:szCs w:val="24"/>
          <w:lang/>
        </w:rPr>
        <w:t>7</w:t>
      </w:r>
      <w:r w:rsidR="00514F3D">
        <w:rPr>
          <w:rFonts w:ascii="Times New Roman" w:hAnsi="Times New Roman"/>
          <w:sz w:val="24"/>
          <w:szCs w:val="24"/>
          <w:lang/>
        </w:rPr>
        <w:t>6 191,2</w:t>
      </w:r>
      <w:r w:rsidR="00C0430B" w:rsidRPr="008E1033">
        <w:rPr>
          <w:rFonts w:ascii="Times New Roman" w:hAnsi="Times New Roman"/>
          <w:sz w:val="24"/>
          <w:szCs w:val="24"/>
          <w:lang/>
        </w:rPr>
        <w:t xml:space="preserve">  тыс. руб. из средств   бюджета Саткинского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на 201</w:t>
      </w:r>
      <w:r w:rsidR="00514F3D">
        <w:rPr>
          <w:rFonts w:ascii="Times New Roman" w:hAnsi="Times New Roman"/>
          <w:sz w:val="24"/>
          <w:szCs w:val="24"/>
        </w:rPr>
        <w:t>7 - 2019</w:t>
      </w:r>
      <w:r w:rsidR="00113446"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г</w:t>
      </w:r>
      <w:r w:rsidR="00514F3D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2B1978">
        <w:rPr>
          <w:rFonts w:ascii="Times New Roman" w:hAnsi="Times New Roman"/>
          <w:sz w:val="24"/>
          <w:szCs w:val="24"/>
          <w:lang/>
        </w:rPr>
        <w:t>О</w:t>
      </w:r>
      <w:r w:rsidR="002B1978">
        <w:rPr>
          <w:rFonts w:ascii="Times New Roman" w:hAnsi="Times New Roman"/>
          <w:sz w:val="24"/>
          <w:szCs w:val="24"/>
          <w:lang/>
        </w:rPr>
        <w:t>боснование потребностей в необходимых ресурсах</w:t>
      </w:r>
    </w:p>
    <w:p w:rsidR="00C0430B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 xml:space="preserve">Для увеличения объемов жилищного строительства </w:t>
      </w:r>
      <w:r w:rsidR="00C0430B" w:rsidRPr="00E7632C">
        <w:rPr>
          <w:rFonts w:ascii="Times New Roman" w:hAnsi="Times New Roman"/>
          <w:bCs/>
          <w:sz w:val="24"/>
          <w:szCs w:val="24"/>
        </w:rPr>
        <w:t>необходимо сформировать земел</w:t>
      </w:r>
      <w:r w:rsidR="00C0430B" w:rsidRPr="00E7632C">
        <w:rPr>
          <w:rFonts w:ascii="Times New Roman" w:hAnsi="Times New Roman"/>
          <w:bCs/>
          <w:sz w:val="24"/>
          <w:szCs w:val="24"/>
        </w:rPr>
        <w:t>ь</w:t>
      </w:r>
      <w:r w:rsidR="00C0430B" w:rsidRPr="00E7632C">
        <w:rPr>
          <w:rFonts w:ascii="Times New Roman" w:hAnsi="Times New Roman"/>
          <w:bCs/>
          <w:sz w:val="24"/>
          <w:szCs w:val="24"/>
        </w:rPr>
        <w:t>ные участки</w:t>
      </w:r>
      <w:r w:rsidR="00C0430B" w:rsidRPr="008E1033">
        <w:rPr>
          <w:rFonts w:ascii="Times New Roman" w:hAnsi="Times New Roman"/>
          <w:sz w:val="24"/>
          <w:szCs w:val="24"/>
        </w:rPr>
        <w:t xml:space="preserve"> под жилищное строительство для выставления их на торги, принять решения о развитии застроенных территорий, и пр</w:t>
      </w:r>
      <w:r w:rsidR="00C0430B" w:rsidRPr="008E1033">
        <w:rPr>
          <w:rFonts w:ascii="Times New Roman" w:hAnsi="Times New Roman"/>
          <w:sz w:val="24"/>
          <w:szCs w:val="24"/>
        </w:rPr>
        <w:t>е</w:t>
      </w:r>
      <w:r w:rsidR="00C0430B" w:rsidRPr="008E1033">
        <w:rPr>
          <w:rFonts w:ascii="Times New Roman" w:hAnsi="Times New Roman"/>
          <w:sz w:val="24"/>
          <w:szCs w:val="24"/>
        </w:rPr>
        <w:t>доставить земельные участки победителю аукциона на право заключения договора о развитии таких терр</w:t>
      </w:r>
      <w:r w:rsidR="00C0430B" w:rsidRPr="008E1033">
        <w:rPr>
          <w:rFonts w:ascii="Times New Roman" w:hAnsi="Times New Roman"/>
          <w:sz w:val="24"/>
          <w:szCs w:val="24"/>
        </w:rPr>
        <w:t>и</w:t>
      </w:r>
      <w:r w:rsidR="00C0430B" w:rsidRPr="008E1033">
        <w:rPr>
          <w:rFonts w:ascii="Times New Roman" w:hAnsi="Times New Roman"/>
          <w:sz w:val="24"/>
          <w:szCs w:val="24"/>
        </w:rPr>
        <w:t xml:space="preserve">торий. 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8E1033">
        <w:rPr>
          <w:rFonts w:ascii="Times New Roman" w:hAnsi="Times New Roman"/>
          <w:sz w:val="24"/>
          <w:szCs w:val="24"/>
        </w:rPr>
        <w:t>Потребность проведения технической инвентаризации объясняется, прежде всего, необх</w:t>
      </w:r>
      <w:r w:rsidR="00C0430B" w:rsidRPr="008E1033">
        <w:rPr>
          <w:rFonts w:ascii="Times New Roman" w:hAnsi="Times New Roman"/>
          <w:sz w:val="24"/>
          <w:szCs w:val="24"/>
        </w:rPr>
        <w:t>о</w:t>
      </w:r>
      <w:r w:rsidR="00C0430B" w:rsidRPr="008E1033">
        <w:rPr>
          <w:rFonts w:ascii="Times New Roman" w:hAnsi="Times New Roman"/>
          <w:sz w:val="24"/>
          <w:szCs w:val="24"/>
        </w:rPr>
        <w:t>димостью включения их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</w:t>
      </w:r>
      <w:r w:rsidR="00C0430B" w:rsidRPr="008E1033">
        <w:rPr>
          <w:rFonts w:ascii="Times New Roman" w:hAnsi="Times New Roman"/>
          <w:sz w:val="24"/>
          <w:szCs w:val="24"/>
        </w:rPr>
        <w:t>а</w:t>
      </w:r>
      <w:r w:rsidR="00C0430B" w:rsidRPr="008E1033">
        <w:rPr>
          <w:rFonts w:ascii="Times New Roman" w:hAnsi="Times New Roman"/>
          <w:sz w:val="24"/>
          <w:szCs w:val="24"/>
        </w:rPr>
        <w:t>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</w:t>
      </w:r>
      <w:r w:rsidR="00C0430B" w:rsidRPr="008E1033">
        <w:rPr>
          <w:rFonts w:ascii="Times New Roman" w:hAnsi="Times New Roman"/>
          <w:sz w:val="24"/>
          <w:szCs w:val="24"/>
        </w:rPr>
        <w:t>е</w:t>
      </w:r>
      <w:r w:rsidR="00C0430B" w:rsidRPr="008E1033">
        <w:rPr>
          <w:rFonts w:ascii="Times New Roman" w:hAnsi="Times New Roman"/>
          <w:sz w:val="24"/>
          <w:szCs w:val="24"/>
        </w:rPr>
        <w:t xml:space="preserve">лок с ним» от 21.07.1997 №122-ФЗ. </w:t>
      </w:r>
    </w:p>
    <w:p w:rsidR="00444E46" w:rsidRPr="008E1033" w:rsidRDefault="00444E46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30B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«Организация управления и механизм выполнения мероприятий муниципальной программы»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Управление является главным распорядителем средств бюджета Саткинского муниципального района и в рамках реализации Программы осуществляет от имени муниципального образования «Саткинский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>на официальном сайте Администрации Саткинского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lastRenderedPageBreak/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выполнение мероприятий Программы за счет средств бюджета Саткинского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Саткинского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>4 «Об утверждении Порядка принятия решений о разработке муниципальных программ Саткинского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 xml:space="preserve"> «Ожидаемые результаты реализации муниципальной программы»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</w:t>
      </w:r>
      <w:r w:rsidRPr="008E1033">
        <w:rPr>
          <w:rFonts w:ascii="Times New Roman" w:hAnsi="Times New Roman"/>
          <w:sz w:val="24"/>
          <w:szCs w:val="24"/>
        </w:rPr>
        <w:t>ь</w:t>
      </w:r>
      <w:r w:rsidRPr="008E1033">
        <w:rPr>
          <w:rFonts w:ascii="Times New Roman" w:hAnsi="Times New Roman"/>
          <w:sz w:val="24"/>
          <w:szCs w:val="24"/>
        </w:rPr>
        <w:t>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</w:t>
      </w:r>
      <w:r w:rsidRPr="008E1033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>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Pr="008E103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VIII</w:t>
      </w:r>
      <w:r w:rsidRPr="002B1978">
        <w:rPr>
          <w:rFonts w:ascii="Times New Roman" w:hAnsi="Times New Roman"/>
          <w:sz w:val="24"/>
          <w:szCs w:val="24"/>
        </w:rPr>
        <w:t>. “Финансово-экономическое обоснование муниципальной программы”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</w:t>
      </w:r>
      <w:r w:rsidRPr="00B525C3">
        <w:rPr>
          <w:rFonts w:ascii="Times New Roman" w:hAnsi="Times New Roman"/>
          <w:sz w:val="24"/>
          <w:szCs w:val="24"/>
        </w:rPr>
        <w:lastRenderedPageBreak/>
        <w:t>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4" w:name="OLE_LINK40"/>
      <w:bookmarkStart w:id="25" w:name="OLE_LINK41"/>
      <w:r w:rsidRPr="00B525C3">
        <w:rPr>
          <w:rFonts w:ascii="Times New Roman" w:hAnsi="Times New Roman"/>
          <w:sz w:val="24"/>
          <w:szCs w:val="24"/>
        </w:rPr>
        <w:t xml:space="preserve">     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26" w:name="OLE_LINK9"/>
      <w:bookmarkStart w:id="27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26"/>
      <w:bookmarkEnd w:id="27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24"/>
    <w:bookmarkEnd w:id="25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0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3"/>
        <w:gridCol w:w="1134"/>
        <w:gridCol w:w="1134"/>
        <w:gridCol w:w="1134"/>
        <w:gridCol w:w="992"/>
        <w:gridCol w:w="992"/>
        <w:gridCol w:w="992"/>
      </w:tblGrid>
      <w:tr w:rsidR="008C3F67" w:rsidRPr="00B525C3" w:rsidTr="006E0AD9">
        <w:trPr>
          <w:trHeight w:val="7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514F3D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– 2019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14F3D">
              <w:rPr>
                <w:rFonts w:ascii="Times New Roman" w:hAnsi="Times New Roman"/>
                <w:sz w:val="24"/>
                <w:szCs w:val="24"/>
              </w:rPr>
              <w:t>6 191,2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C3F67" w:rsidRPr="00B525C3" w:rsidRDefault="008C3F67" w:rsidP="0051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514F3D">
              <w:rPr>
                <w:rFonts w:ascii="Times New Roman" w:hAnsi="Times New Roman"/>
                <w:sz w:val="24"/>
                <w:szCs w:val="24"/>
              </w:rPr>
              <w:t>9 068,4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976" w:type="dxa"/>
            <w:gridSpan w:val="3"/>
            <w:vAlign w:val="center"/>
          </w:tcPr>
          <w:p w:rsidR="008C3F67" w:rsidRPr="00B525C3" w:rsidRDefault="008C3F67" w:rsidP="00514F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514F3D">
              <w:rPr>
                <w:rFonts w:ascii="Times New Roman" w:hAnsi="Times New Roman"/>
                <w:sz w:val="24"/>
                <w:szCs w:val="24"/>
              </w:rPr>
              <w:t>7 122,8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6E0AD9">
        <w:trPr>
          <w:trHeight w:val="780"/>
        </w:trPr>
        <w:tc>
          <w:tcPr>
            <w:tcW w:w="648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vAlign w:val="center"/>
          </w:tcPr>
          <w:p w:rsidR="008C3F67" w:rsidRPr="00B525C3" w:rsidRDefault="008C3F67" w:rsidP="008C3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</w:tr>
      <w:tr w:rsidR="008C3F67" w:rsidRPr="00B525C3" w:rsidTr="00514F3D">
        <w:tc>
          <w:tcPr>
            <w:tcW w:w="648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AD03AC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13614,7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12332,6</w:t>
            </w:r>
          </w:p>
        </w:tc>
        <w:tc>
          <w:tcPr>
            <w:tcW w:w="1134" w:type="dxa"/>
            <w:vAlign w:val="center"/>
          </w:tcPr>
          <w:p w:rsidR="008C3F67" w:rsidRPr="00B525C3" w:rsidRDefault="00BA0E2D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12448,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8C3F67" w:rsidRPr="00B525C3" w:rsidRDefault="00514F3D" w:rsidP="00514F3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344,2</w:t>
            </w: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AD03AC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="006E0AD9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vAlign w:val="center"/>
          </w:tcPr>
          <w:p w:rsidR="008C3F67" w:rsidRPr="00BC22AA" w:rsidRDefault="006E0AD9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117,4</w:t>
            </w: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6E0AD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6E0AD9">
        <w:tc>
          <w:tcPr>
            <w:tcW w:w="648" w:type="dxa"/>
            <w:shd w:val="clear" w:color="auto" w:fill="auto"/>
            <w:vAlign w:val="center"/>
          </w:tcPr>
          <w:p w:rsidR="008C3F67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Pr="00BC22AA" w:rsidRDefault="008464B5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  <w:tr w:rsidR="008C3F67" w:rsidRPr="00B525C3" w:rsidTr="006E0AD9">
        <w:tc>
          <w:tcPr>
            <w:tcW w:w="648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AD03AC" w:rsidP="006E0A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12445,6</w:t>
            </w:r>
          </w:p>
        </w:tc>
        <w:tc>
          <w:tcPr>
            <w:tcW w:w="1134" w:type="dxa"/>
            <w:vAlign w:val="center"/>
          </w:tcPr>
          <w:p w:rsidR="008C3F67" w:rsidRDefault="006E0AD9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12565,</w:t>
            </w:r>
            <w:r w:rsidR="00AD03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C3F67" w:rsidRDefault="00514F3D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9270,4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  <w:tc>
          <w:tcPr>
            <w:tcW w:w="992" w:type="dxa"/>
            <w:vAlign w:val="center"/>
          </w:tcPr>
          <w:p w:rsidR="008C3F67" w:rsidRDefault="008464B5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8926,2</w:t>
            </w:r>
          </w:p>
        </w:tc>
      </w:tr>
    </w:tbl>
    <w:p w:rsidR="003D3F84" w:rsidRDefault="003D3F84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A0E2D" w:rsidRDefault="00BA0E2D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A0E2D" w:rsidRDefault="00BA0E2D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IX</w:t>
      </w:r>
      <w:r w:rsidRPr="002B1978">
        <w:rPr>
          <w:rFonts w:ascii="Times New Roman" w:hAnsi="Times New Roman"/>
          <w:sz w:val="24"/>
          <w:szCs w:val="24"/>
        </w:rPr>
        <w:t xml:space="preserve">. «Методика оценки эффективности муниципальной программы»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lastRenderedPageBreak/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01890" w:rsidRDefault="00E01890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125"/>
      </w:tblGrid>
      <w:tr w:rsidR="00C836CE" w:rsidRPr="003308D3" w:rsidTr="00C836CE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C836CE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1 муниципальной программы: Обеспечение эффективного управления, владения, пользования и распоряжения муниципальным имуществом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 Количество обработанных писем, штук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объем обработанных писем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Доля объектов недвижимости, на которые зарегистрир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вано право муниципальной собственности,%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5 %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80 %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зарегистрированных объектов муниципальной собственности</w:t>
            </w:r>
            <w:r w:rsidRPr="001F0C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(ЗОМС) от общего количества объектов муниципальной собственности (КОМС)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ДО=(ЗОМС*10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О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МС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2C6AC4" w:rsidRDefault="00315D59" w:rsidP="00315D59">
            <w:pPr>
              <w:pStyle w:val="2"/>
              <w:spacing w:line="360" w:lineRule="auto"/>
              <w:ind w:firstLine="0"/>
              <w:rPr>
                <w:sz w:val="24"/>
                <w:szCs w:val="24"/>
                <w:lang w:val="ru-RU" w:eastAsia="ru-RU"/>
              </w:rPr>
            </w:pPr>
            <w:r w:rsidRPr="002C6AC4">
              <w:rPr>
                <w:sz w:val="24"/>
                <w:szCs w:val="24"/>
                <w:lang w:val="ru-RU" w:eastAsia="ru-RU"/>
              </w:rPr>
              <w:t>Площадь содер</w:t>
            </w:r>
            <w:r w:rsidR="00C836CE" w:rsidRPr="002C6AC4">
              <w:rPr>
                <w:sz w:val="24"/>
                <w:szCs w:val="24"/>
                <w:lang w:val="ru-RU" w:eastAsia="ru-RU"/>
              </w:rPr>
              <w:t>жани</w:t>
            </w:r>
            <w:r w:rsidRPr="002C6AC4">
              <w:rPr>
                <w:sz w:val="24"/>
                <w:szCs w:val="24"/>
                <w:lang w:val="ru-RU" w:eastAsia="ru-RU"/>
              </w:rPr>
              <w:t>я</w:t>
            </w:r>
            <w:r w:rsidR="00C836CE" w:rsidRPr="002C6AC4">
              <w:rPr>
                <w:sz w:val="24"/>
                <w:szCs w:val="24"/>
                <w:lang w:val="ru-RU" w:eastAsia="ru-RU"/>
              </w:rPr>
              <w:t xml:space="preserve"> гидротехнического сооружения </w:t>
            </w:r>
            <w:r w:rsidR="00C836CE" w:rsidRPr="002C6AC4">
              <w:rPr>
                <w:sz w:val="24"/>
                <w:szCs w:val="24"/>
                <w:lang w:val="ru-RU" w:eastAsia="ru-RU"/>
              </w:rPr>
              <w:lastRenderedPageBreak/>
              <w:t>п</w:t>
            </w:r>
            <w:proofErr w:type="gramStart"/>
            <w:r w:rsidR="00C836CE" w:rsidRPr="002C6AC4">
              <w:rPr>
                <w:sz w:val="24"/>
                <w:szCs w:val="24"/>
                <w:lang w:val="ru-RU" w:eastAsia="ru-RU"/>
              </w:rPr>
              <w:t>.П</w:t>
            </w:r>
            <w:proofErr w:type="gramEnd"/>
            <w:r w:rsidR="00C836CE" w:rsidRPr="002C6AC4">
              <w:rPr>
                <w:sz w:val="24"/>
                <w:szCs w:val="24"/>
                <w:lang w:val="ru-RU" w:eastAsia="ru-RU"/>
              </w:rPr>
              <w:t>ороги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1 193,75 кв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</w:t>
            </w:r>
          </w:p>
        </w:tc>
        <w:tc>
          <w:tcPr>
            <w:tcW w:w="2329" w:type="dxa"/>
          </w:tcPr>
          <w:p w:rsidR="00C836CE" w:rsidRPr="00920229" w:rsidRDefault="00315D59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329" w:type="dxa"/>
            <w:shd w:val="clear" w:color="auto" w:fill="auto"/>
          </w:tcPr>
          <w:p w:rsidR="00C836CE" w:rsidRPr="00920229" w:rsidRDefault="00C836CE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социальное благоустройство поселка, предусматривающее </w:t>
            </w:r>
            <w:r w:rsidRPr="009202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приоритетное развитие энергосбережения, повышение надежности и безопасности энергосбережения</w:t>
            </w:r>
          </w:p>
        </w:tc>
        <w:tc>
          <w:tcPr>
            <w:tcW w:w="1125" w:type="dxa"/>
            <w:shd w:val="clear" w:color="auto" w:fill="auto"/>
          </w:tcPr>
          <w:p w:rsidR="00C836CE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2 муниципальной программы: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Увеличение базы для исчисления налоговых и неналоговых поступлений от использования земельных ресурсов.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Площадь земельных участков, сформированных</w:t>
            </w:r>
            <w:r w:rsidRPr="003308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для дал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ь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>нейшего использования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,2 га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га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объем земельных участков сформированных для дальнейшего ипользования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2C6AC4" w:rsidRDefault="00C836CE" w:rsidP="00315D59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val="ru-RU" w:eastAsia="ru-RU"/>
              </w:rPr>
            </w:pPr>
            <w:r w:rsidRPr="002C6AC4">
              <w:rPr>
                <w:color w:val="000000"/>
                <w:sz w:val="24"/>
                <w:szCs w:val="24"/>
                <w:lang w:val="ru-RU" w:eastAsia="ru-RU"/>
              </w:rPr>
              <w:t xml:space="preserve">Задача 3 муниципальной программы: </w:t>
            </w:r>
            <w:r w:rsidRPr="002C6AC4">
              <w:rPr>
                <w:bCs/>
                <w:sz w:val="24"/>
                <w:szCs w:val="24"/>
                <w:lang w:val="ru-RU" w:eastAsia="ru-RU"/>
              </w:rPr>
              <w:t xml:space="preserve">Обеспечение  жилой площадью </w:t>
            </w:r>
            <w:bookmarkStart w:id="28" w:name="OLE_LINK39"/>
            <w:r w:rsidRPr="002C6AC4">
              <w:rPr>
                <w:bCs/>
                <w:sz w:val="24"/>
                <w:szCs w:val="24"/>
                <w:lang w:val="ru-RU" w:eastAsia="ru-RU"/>
              </w:rPr>
              <w:t>детей-сирот и детей, оставшихся без попечения родителей, лиц из их числа</w:t>
            </w:r>
            <w:bookmarkEnd w:id="28"/>
            <w:r w:rsidRPr="002C6AC4">
              <w:rPr>
                <w:bCs/>
                <w:sz w:val="24"/>
                <w:szCs w:val="24"/>
                <w:lang w:val="ru-RU" w:eastAsia="ru-RU"/>
              </w:rPr>
              <w:t>, находящихся под опекой (попечительством) по договорам социального найма  специализированных жилых помещени</w:t>
            </w:r>
            <w:r w:rsidR="00315D59" w:rsidRPr="002C6AC4">
              <w:rPr>
                <w:bCs/>
                <w:sz w:val="24"/>
                <w:szCs w:val="24"/>
                <w:lang w:val="ru-RU" w:eastAsia="ru-RU"/>
              </w:rPr>
              <w:t>й</w:t>
            </w:r>
            <w:r w:rsidRPr="002C6AC4">
              <w:rPr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C836CE" w:rsidRPr="003308D3" w:rsidTr="008464B5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жилых помещений</w:t>
            </w:r>
            <w:r w:rsidRPr="003308D3">
              <w:rPr>
                <w:bCs/>
                <w:sz w:val="24"/>
                <w:szCs w:val="24"/>
              </w:rPr>
              <w:t xml:space="preserve"> </w:t>
            </w:r>
            <w:r w:rsidRPr="007D73C1">
              <w:rPr>
                <w:bCs/>
                <w:sz w:val="24"/>
                <w:szCs w:val="24"/>
              </w:rPr>
              <w:t xml:space="preserve">для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 попечения родителей, лиц из их числа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действующего законодательства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8464B5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vAlign w:val="center"/>
          </w:tcPr>
          <w:p w:rsidR="00C836CE" w:rsidRPr="003308D3" w:rsidRDefault="008464B5" w:rsidP="008464B5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количество приобретенных жилых помещений для детей-сирот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доля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зарегистрированных объектов МС,</w:t>
      </w:r>
    </w:p>
    <w:p w:rsidR="000F280C" w:rsidRPr="003308D3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F280C" w:rsidRPr="003308D3">
        <w:rPr>
          <w:rFonts w:ascii="Times New Roman" w:hAnsi="Times New Roman"/>
          <w:sz w:val="24"/>
          <w:szCs w:val="24"/>
        </w:rPr>
        <w:t>ЗОМ</w:t>
      </w:r>
      <w:proofErr w:type="gramStart"/>
      <w:r w:rsidR="000F280C" w:rsidRPr="003308D3">
        <w:rPr>
          <w:rFonts w:ascii="Times New Roman" w:hAnsi="Times New Roman"/>
          <w:sz w:val="24"/>
          <w:szCs w:val="24"/>
        </w:rPr>
        <w:t>С-</w:t>
      </w:r>
      <w:proofErr w:type="gramEnd"/>
      <w:r w:rsidR="000F280C" w:rsidRPr="003308D3">
        <w:rPr>
          <w:rFonts w:ascii="Times New Roman" w:hAnsi="Times New Roman"/>
          <w:sz w:val="24"/>
          <w:szCs w:val="24"/>
        </w:rPr>
        <w:t xml:space="preserve"> количество зарегистрированных объектов муниципальной собственности,</w:t>
      </w:r>
    </w:p>
    <w:p w:rsidR="00616CA0" w:rsidRDefault="002B1978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299F" w:rsidRPr="003308D3">
        <w:rPr>
          <w:rFonts w:ascii="Times New Roman" w:hAnsi="Times New Roman"/>
          <w:sz w:val="24"/>
          <w:szCs w:val="24"/>
        </w:rPr>
        <w:t>К</w:t>
      </w:r>
      <w:r w:rsidR="000F280C" w:rsidRPr="003308D3">
        <w:rPr>
          <w:rFonts w:ascii="Times New Roman" w:hAnsi="Times New Roman"/>
          <w:sz w:val="24"/>
          <w:szCs w:val="24"/>
        </w:rPr>
        <w:t xml:space="preserve">ОМС-общее количество объектов муниципальной собственности. </w:t>
      </w: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15A" w:rsidRDefault="008A615A" w:rsidP="00280136">
      <w:pPr>
        <w:spacing w:after="0" w:line="240" w:lineRule="auto"/>
      </w:pPr>
      <w:r>
        <w:separator/>
      </w:r>
    </w:p>
  </w:endnote>
  <w:endnote w:type="continuationSeparator" w:id="0">
    <w:p w:rsidR="008A615A" w:rsidRDefault="008A615A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15A" w:rsidRDefault="008A615A" w:rsidP="00280136">
      <w:pPr>
        <w:spacing w:after="0" w:line="240" w:lineRule="auto"/>
      </w:pPr>
      <w:r>
        <w:separator/>
      </w:r>
    </w:p>
  </w:footnote>
  <w:footnote w:type="continuationSeparator" w:id="0">
    <w:p w:rsidR="008A615A" w:rsidRDefault="008A615A" w:rsidP="00280136">
      <w:pPr>
        <w:spacing w:after="0" w:line="240" w:lineRule="auto"/>
      </w:pPr>
      <w:r>
        <w:continuationSeparator/>
      </w:r>
    </w:p>
  </w:footnote>
  <w:footnote w:id="1">
    <w:p w:rsidR="00C836CE" w:rsidRPr="00003B1C" w:rsidRDefault="00C836CE" w:rsidP="000F280C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716C0"/>
    <w:rsid w:val="0007213C"/>
    <w:rsid w:val="00074C04"/>
    <w:rsid w:val="00075278"/>
    <w:rsid w:val="000867FC"/>
    <w:rsid w:val="000A0396"/>
    <w:rsid w:val="000A1A8C"/>
    <w:rsid w:val="000A5C60"/>
    <w:rsid w:val="000C4D33"/>
    <w:rsid w:val="000D39C1"/>
    <w:rsid w:val="000F1E6F"/>
    <w:rsid w:val="000F280C"/>
    <w:rsid w:val="00103DDD"/>
    <w:rsid w:val="00105799"/>
    <w:rsid w:val="001075A0"/>
    <w:rsid w:val="00113446"/>
    <w:rsid w:val="00113EA9"/>
    <w:rsid w:val="00122783"/>
    <w:rsid w:val="00124756"/>
    <w:rsid w:val="001429F8"/>
    <w:rsid w:val="001504F8"/>
    <w:rsid w:val="00152F12"/>
    <w:rsid w:val="001646A0"/>
    <w:rsid w:val="001669BE"/>
    <w:rsid w:val="00167884"/>
    <w:rsid w:val="00172494"/>
    <w:rsid w:val="001724B2"/>
    <w:rsid w:val="00177EDF"/>
    <w:rsid w:val="001B1894"/>
    <w:rsid w:val="001B2BE9"/>
    <w:rsid w:val="001B333A"/>
    <w:rsid w:val="001C4DF3"/>
    <w:rsid w:val="001D06E9"/>
    <w:rsid w:val="001D09ED"/>
    <w:rsid w:val="001D16DD"/>
    <w:rsid w:val="001E15FB"/>
    <w:rsid w:val="001F0C3B"/>
    <w:rsid w:val="002025B3"/>
    <w:rsid w:val="00211648"/>
    <w:rsid w:val="00215715"/>
    <w:rsid w:val="00220410"/>
    <w:rsid w:val="0022155A"/>
    <w:rsid w:val="00233A7D"/>
    <w:rsid w:val="00241205"/>
    <w:rsid w:val="00261AEF"/>
    <w:rsid w:val="00276AE6"/>
    <w:rsid w:val="00280136"/>
    <w:rsid w:val="00281EFD"/>
    <w:rsid w:val="00294950"/>
    <w:rsid w:val="00295BD2"/>
    <w:rsid w:val="002B1978"/>
    <w:rsid w:val="002B53F4"/>
    <w:rsid w:val="002C6AC4"/>
    <w:rsid w:val="002D6C60"/>
    <w:rsid w:val="002E2A04"/>
    <w:rsid w:val="00304B0F"/>
    <w:rsid w:val="00315099"/>
    <w:rsid w:val="00315D59"/>
    <w:rsid w:val="00326BE7"/>
    <w:rsid w:val="003308D3"/>
    <w:rsid w:val="00332435"/>
    <w:rsid w:val="00355CD0"/>
    <w:rsid w:val="00361122"/>
    <w:rsid w:val="0036507F"/>
    <w:rsid w:val="00381426"/>
    <w:rsid w:val="00386F94"/>
    <w:rsid w:val="003921A2"/>
    <w:rsid w:val="003A755A"/>
    <w:rsid w:val="003C1653"/>
    <w:rsid w:val="003D299F"/>
    <w:rsid w:val="003D3F84"/>
    <w:rsid w:val="003E40BC"/>
    <w:rsid w:val="003F4AE9"/>
    <w:rsid w:val="004041A8"/>
    <w:rsid w:val="00412395"/>
    <w:rsid w:val="0041533A"/>
    <w:rsid w:val="00444E46"/>
    <w:rsid w:val="00453F75"/>
    <w:rsid w:val="00457F71"/>
    <w:rsid w:val="0046664E"/>
    <w:rsid w:val="00476AC2"/>
    <w:rsid w:val="004A5EE8"/>
    <w:rsid w:val="004B47F3"/>
    <w:rsid w:val="004C1F56"/>
    <w:rsid w:val="004C68DD"/>
    <w:rsid w:val="004C68E7"/>
    <w:rsid w:val="004E5A78"/>
    <w:rsid w:val="004F35E8"/>
    <w:rsid w:val="005104C8"/>
    <w:rsid w:val="00514F3D"/>
    <w:rsid w:val="005201E5"/>
    <w:rsid w:val="00520947"/>
    <w:rsid w:val="00540182"/>
    <w:rsid w:val="00543BDA"/>
    <w:rsid w:val="0054591A"/>
    <w:rsid w:val="0055367F"/>
    <w:rsid w:val="00555595"/>
    <w:rsid w:val="00555AFC"/>
    <w:rsid w:val="00566A63"/>
    <w:rsid w:val="005710CD"/>
    <w:rsid w:val="00580D42"/>
    <w:rsid w:val="00583B3B"/>
    <w:rsid w:val="00590178"/>
    <w:rsid w:val="00590AA1"/>
    <w:rsid w:val="00592992"/>
    <w:rsid w:val="005A65C8"/>
    <w:rsid w:val="005B0A4E"/>
    <w:rsid w:val="005B183D"/>
    <w:rsid w:val="005B52A9"/>
    <w:rsid w:val="005C4252"/>
    <w:rsid w:val="005C6AEE"/>
    <w:rsid w:val="005D6284"/>
    <w:rsid w:val="005E4CDF"/>
    <w:rsid w:val="00600B39"/>
    <w:rsid w:val="006132A1"/>
    <w:rsid w:val="006134BF"/>
    <w:rsid w:val="006139CA"/>
    <w:rsid w:val="00616CA0"/>
    <w:rsid w:val="00631CE4"/>
    <w:rsid w:val="00636B1D"/>
    <w:rsid w:val="00636FCA"/>
    <w:rsid w:val="00640D42"/>
    <w:rsid w:val="00650970"/>
    <w:rsid w:val="00661AC9"/>
    <w:rsid w:val="006631CA"/>
    <w:rsid w:val="00672E27"/>
    <w:rsid w:val="00685D2A"/>
    <w:rsid w:val="006B7437"/>
    <w:rsid w:val="006B7726"/>
    <w:rsid w:val="006D4661"/>
    <w:rsid w:val="006E0AD9"/>
    <w:rsid w:val="006E487F"/>
    <w:rsid w:val="007035B2"/>
    <w:rsid w:val="00721CDA"/>
    <w:rsid w:val="007356D4"/>
    <w:rsid w:val="00746775"/>
    <w:rsid w:val="00765C08"/>
    <w:rsid w:val="007762D4"/>
    <w:rsid w:val="00776E85"/>
    <w:rsid w:val="0078206C"/>
    <w:rsid w:val="007B4F17"/>
    <w:rsid w:val="007C09FA"/>
    <w:rsid w:val="007C7488"/>
    <w:rsid w:val="007D0A2E"/>
    <w:rsid w:val="007D18D9"/>
    <w:rsid w:val="007D35BC"/>
    <w:rsid w:val="007D4325"/>
    <w:rsid w:val="007D73C1"/>
    <w:rsid w:val="008035DE"/>
    <w:rsid w:val="008100B0"/>
    <w:rsid w:val="00822688"/>
    <w:rsid w:val="00826E8D"/>
    <w:rsid w:val="00840F17"/>
    <w:rsid w:val="008464B5"/>
    <w:rsid w:val="0084730A"/>
    <w:rsid w:val="00855868"/>
    <w:rsid w:val="00862B53"/>
    <w:rsid w:val="008851C7"/>
    <w:rsid w:val="008A096C"/>
    <w:rsid w:val="008A615A"/>
    <w:rsid w:val="008B093C"/>
    <w:rsid w:val="008B4C19"/>
    <w:rsid w:val="008B5A97"/>
    <w:rsid w:val="008C3F67"/>
    <w:rsid w:val="008D265B"/>
    <w:rsid w:val="008E1033"/>
    <w:rsid w:val="008E2F12"/>
    <w:rsid w:val="00907E37"/>
    <w:rsid w:val="00917755"/>
    <w:rsid w:val="00922B1A"/>
    <w:rsid w:val="00935C5B"/>
    <w:rsid w:val="009420BC"/>
    <w:rsid w:val="0095201E"/>
    <w:rsid w:val="00953248"/>
    <w:rsid w:val="0097084B"/>
    <w:rsid w:val="00971DFC"/>
    <w:rsid w:val="009A641B"/>
    <w:rsid w:val="009D1F53"/>
    <w:rsid w:val="009D3C2F"/>
    <w:rsid w:val="009F5FA6"/>
    <w:rsid w:val="00A02282"/>
    <w:rsid w:val="00A05880"/>
    <w:rsid w:val="00A05F3D"/>
    <w:rsid w:val="00A16413"/>
    <w:rsid w:val="00A24CEE"/>
    <w:rsid w:val="00A25CF6"/>
    <w:rsid w:val="00A83B31"/>
    <w:rsid w:val="00A94499"/>
    <w:rsid w:val="00A96624"/>
    <w:rsid w:val="00AA7E4C"/>
    <w:rsid w:val="00AB4F36"/>
    <w:rsid w:val="00AD03AC"/>
    <w:rsid w:val="00AD1A71"/>
    <w:rsid w:val="00AD5C95"/>
    <w:rsid w:val="00B00CB7"/>
    <w:rsid w:val="00B02590"/>
    <w:rsid w:val="00B14FB5"/>
    <w:rsid w:val="00B1545B"/>
    <w:rsid w:val="00B34656"/>
    <w:rsid w:val="00B372BB"/>
    <w:rsid w:val="00B40BB3"/>
    <w:rsid w:val="00B454D7"/>
    <w:rsid w:val="00B468FA"/>
    <w:rsid w:val="00B525C3"/>
    <w:rsid w:val="00B52BD6"/>
    <w:rsid w:val="00B56DC5"/>
    <w:rsid w:val="00B571EE"/>
    <w:rsid w:val="00B6686D"/>
    <w:rsid w:val="00B90087"/>
    <w:rsid w:val="00BA0E2D"/>
    <w:rsid w:val="00BA2A95"/>
    <w:rsid w:val="00BB0301"/>
    <w:rsid w:val="00BC22AA"/>
    <w:rsid w:val="00BC33BF"/>
    <w:rsid w:val="00BD17D6"/>
    <w:rsid w:val="00BD2280"/>
    <w:rsid w:val="00BE2A31"/>
    <w:rsid w:val="00BF1D8A"/>
    <w:rsid w:val="00BF48F5"/>
    <w:rsid w:val="00C0430B"/>
    <w:rsid w:val="00C3709D"/>
    <w:rsid w:val="00C56581"/>
    <w:rsid w:val="00C602E0"/>
    <w:rsid w:val="00C6703F"/>
    <w:rsid w:val="00C7323D"/>
    <w:rsid w:val="00C836CE"/>
    <w:rsid w:val="00C84838"/>
    <w:rsid w:val="00C851C4"/>
    <w:rsid w:val="00C876F4"/>
    <w:rsid w:val="00C914B1"/>
    <w:rsid w:val="00C93349"/>
    <w:rsid w:val="00CA2C3C"/>
    <w:rsid w:val="00CA682C"/>
    <w:rsid w:val="00CB65BD"/>
    <w:rsid w:val="00CB7ED1"/>
    <w:rsid w:val="00CC57D9"/>
    <w:rsid w:val="00CD0C69"/>
    <w:rsid w:val="00CD7348"/>
    <w:rsid w:val="00CE01EA"/>
    <w:rsid w:val="00CE3551"/>
    <w:rsid w:val="00D01B2C"/>
    <w:rsid w:val="00D13837"/>
    <w:rsid w:val="00D16E89"/>
    <w:rsid w:val="00D22E5A"/>
    <w:rsid w:val="00D31D22"/>
    <w:rsid w:val="00D50A88"/>
    <w:rsid w:val="00D54A6E"/>
    <w:rsid w:val="00D61123"/>
    <w:rsid w:val="00DA120B"/>
    <w:rsid w:val="00DC0F25"/>
    <w:rsid w:val="00DC78B8"/>
    <w:rsid w:val="00DE0354"/>
    <w:rsid w:val="00E01890"/>
    <w:rsid w:val="00E06127"/>
    <w:rsid w:val="00E0763E"/>
    <w:rsid w:val="00E07CE6"/>
    <w:rsid w:val="00E433FF"/>
    <w:rsid w:val="00E618DC"/>
    <w:rsid w:val="00E7632C"/>
    <w:rsid w:val="00E83F73"/>
    <w:rsid w:val="00EB2A4E"/>
    <w:rsid w:val="00EB3A68"/>
    <w:rsid w:val="00EB5FE3"/>
    <w:rsid w:val="00EC6620"/>
    <w:rsid w:val="00ED7D9E"/>
    <w:rsid w:val="00EE46C7"/>
    <w:rsid w:val="00EE5F7D"/>
    <w:rsid w:val="00F06900"/>
    <w:rsid w:val="00F16974"/>
    <w:rsid w:val="00F278A3"/>
    <w:rsid w:val="00F32CB7"/>
    <w:rsid w:val="00F35C58"/>
    <w:rsid w:val="00F45CA3"/>
    <w:rsid w:val="00F633DD"/>
    <w:rsid w:val="00F8083F"/>
    <w:rsid w:val="00F83AAF"/>
    <w:rsid w:val="00F84D2C"/>
    <w:rsid w:val="00F92131"/>
    <w:rsid w:val="00F9288B"/>
    <w:rsid w:val="00F973DB"/>
    <w:rsid w:val="00FA0F47"/>
    <w:rsid w:val="00FB63D8"/>
    <w:rsid w:val="00FC101E"/>
    <w:rsid w:val="00FC7107"/>
    <w:rsid w:val="00FE2F3D"/>
    <w:rsid w:val="00FE35EE"/>
    <w:rsid w:val="00FE53C5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  <w:lang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  <w:lang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F5996-2A1C-44B9-8957-DF01EDCF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2</cp:revision>
  <cp:lastPrinted>2017-01-11T08:19:00Z</cp:lastPrinted>
  <dcterms:created xsi:type="dcterms:W3CDTF">2017-02-07T08:46:00Z</dcterms:created>
  <dcterms:modified xsi:type="dcterms:W3CDTF">2017-02-07T08:46:00Z</dcterms:modified>
</cp:coreProperties>
</file>